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148B5" w14:textId="77777777" w:rsidR="00816DE4" w:rsidRPr="00216969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  <w:bookmarkStart w:id="0" w:name="sub_1000"/>
      <w:bookmarkStart w:id="1" w:name="sub_1"/>
      <w:bookmarkStart w:id="2" w:name="_GoBack"/>
      <w:bookmarkEnd w:id="2"/>
      <w:r w:rsidRPr="00216969">
        <w:rPr>
          <w:rFonts w:eastAsia="Times New Roman" w:cs="Arial"/>
          <w:szCs w:val="28"/>
          <w:lang w:eastAsia="ru-RU"/>
        </w:rPr>
        <w:t xml:space="preserve">Свод предложений </w:t>
      </w:r>
    </w:p>
    <w:p w14:paraId="3F2F3839" w14:textId="77777777" w:rsidR="00816DE4" w:rsidRPr="00216969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  <w:r w:rsidRPr="00216969">
        <w:rPr>
          <w:rFonts w:eastAsia="Times New Roman" w:cs="Arial"/>
          <w:szCs w:val="28"/>
          <w:lang w:eastAsia="ru-RU"/>
        </w:rPr>
        <w:t>о результатах проведения публичных консультаций</w:t>
      </w:r>
    </w:p>
    <w:p w14:paraId="118CAED6" w14:textId="77777777" w:rsidR="00816DE4" w:rsidRPr="00216969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</w:p>
    <w:p w14:paraId="5D1C1032" w14:textId="77777777" w:rsidR="00725720" w:rsidRPr="00216969" w:rsidRDefault="00816DE4" w:rsidP="008805FF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216969">
        <w:rPr>
          <w:rFonts w:eastAsia="Times New Roman" w:cs="Times New Roman"/>
          <w:szCs w:val="28"/>
          <w:lang w:eastAsia="ru-RU"/>
        </w:rPr>
        <w:t xml:space="preserve">В соответствии с </w:t>
      </w:r>
      <w:r w:rsidRPr="00216969">
        <w:rPr>
          <w:rFonts w:eastAsia="Times New Roman" w:cs="Arial"/>
          <w:szCs w:val="28"/>
          <w:lang w:eastAsia="ru-RU"/>
        </w:rPr>
        <w:t xml:space="preserve">порядком </w:t>
      </w:r>
      <w:r w:rsidRPr="00216969">
        <w:rPr>
          <w:rFonts w:eastAsia="Times New Roman" w:cs="Times New Roman"/>
          <w:szCs w:val="28"/>
          <w:lang w:eastAsia="ru-RU"/>
        </w:rPr>
        <w:t xml:space="preserve">проведения оценки регулирующего воздействия проектов муниципальных нормативных правовых актов </w:t>
      </w:r>
      <w:r w:rsidR="003C54DA">
        <w:rPr>
          <w:rFonts w:eastAsia="Times New Roman" w:cs="Times New Roman"/>
          <w:szCs w:val="28"/>
          <w:lang w:eastAsia="ru-RU"/>
        </w:rPr>
        <w:br/>
      </w:r>
      <w:r w:rsidRPr="00216969">
        <w:rPr>
          <w:rFonts w:eastAsia="Times New Roman" w:cs="Times New Roman"/>
          <w:szCs w:val="28"/>
          <w:lang w:eastAsia="ru-RU"/>
        </w:rPr>
        <w:t>в Администрации города</w:t>
      </w:r>
      <w:r w:rsidRPr="00216969">
        <w:rPr>
          <w:rFonts w:eastAsia="Times New Roman" w:cs="Arial"/>
          <w:szCs w:val="28"/>
          <w:lang w:eastAsia="ru-RU"/>
        </w:rPr>
        <w:t xml:space="preserve">, утвержденным постановлением Главы города </w:t>
      </w:r>
      <w:r w:rsidR="003C54DA">
        <w:rPr>
          <w:rFonts w:eastAsia="Times New Roman" w:cs="Arial"/>
          <w:szCs w:val="28"/>
          <w:lang w:eastAsia="ru-RU"/>
        </w:rPr>
        <w:br/>
      </w:r>
      <w:r w:rsidRPr="00216969">
        <w:rPr>
          <w:rFonts w:eastAsia="Times New Roman" w:cs="Arial"/>
          <w:szCs w:val="28"/>
          <w:lang w:eastAsia="ru-RU"/>
        </w:rPr>
        <w:t xml:space="preserve">от </w:t>
      </w:r>
      <w:r w:rsidR="002C29F0" w:rsidRPr="00216969">
        <w:rPr>
          <w:rFonts w:eastAsia="Times New Roman" w:cs="Arial"/>
          <w:szCs w:val="28"/>
          <w:lang w:eastAsia="ru-RU"/>
        </w:rPr>
        <w:t>05.09.2017</w:t>
      </w:r>
      <w:r w:rsidRPr="00216969">
        <w:rPr>
          <w:rFonts w:eastAsia="Times New Roman" w:cs="Arial"/>
          <w:szCs w:val="28"/>
          <w:lang w:eastAsia="ru-RU"/>
        </w:rPr>
        <w:t xml:space="preserve"> №</w:t>
      </w:r>
      <w:r w:rsidR="002C29F0" w:rsidRPr="00216969">
        <w:rPr>
          <w:rFonts w:eastAsia="Times New Roman" w:cs="Arial"/>
          <w:szCs w:val="28"/>
          <w:lang w:eastAsia="ru-RU"/>
        </w:rPr>
        <w:t xml:space="preserve"> 137</w:t>
      </w:r>
      <w:r w:rsidR="00762D6E" w:rsidRPr="00216969">
        <w:rPr>
          <w:rFonts w:eastAsia="Times New Roman" w:cs="Arial"/>
          <w:szCs w:val="28"/>
          <w:lang w:eastAsia="ru-RU"/>
        </w:rPr>
        <w:t xml:space="preserve"> «Об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взаимодействия </w:t>
      </w:r>
      <w:r w:rsidR="003C54DA">
        <w:rPr>
          <w:rFonts w:eastAsia="Times New Roman" w:cs="Arial"/>
          <w:szCs w:val="28"/>
          <w:lang w:eastAsia="ru-RU"/>
        </w:rPr>
        <w:br/>
      </w:r>
      <w:r w:rsidR="00762D6E" w:rsidRPr="00216969">
        <w:rPr>
          <w:rFonts w:eastAsia="Times New Roman" w:cs="Arial"/>
          <w:szCs w:val="28"/>
          <w:lang w:eastAsia="ru-RU"/>
        </w:rPr>
        <w:t xml:space="preserve">при проведении оценки регулирующего воздействия проектов муниципальных нормативных правовых актов, оценки фактического воздействия и экспертизы муниципальных правовых актов», департаментом </w:t>
      </w:r>
      <w:r w:rsidR="00F9298C" w:rsidRPr="00216969">
        <w:rPr>
          <w:rFonts w:eastAsia="Times New Roman" w:cs="Arial"/>
          <w:szCs w:val="28"/>
          <w:lang w:eastAsia="ru-RU"/>
        </w:rPr>
        <w:t xml:space="preserve">архитектуры и градостроительства </w:t>
      </w:r>
      <w:r w:rsidR="00762D6E" w:rsidRPr="00216969">
        <w:rPr>
          <w:rFonts w:eastAsia="Times New Roman" w:cs="Arial"/>
          <w:szCs w:val="28"/>
          <w:lang w:eastAsia="ru-RU"/>
        </w:rPr>
        <w:t>Администра</w:t>
      </w:r>
      <w:r w:rsidR="00F9298C" w:rsidRPr="00216969">
        <w:rPr>
          <w:rFonts w:eastAsia="Times New Roman" w:cs="Arial"/>
          <w:szCs w:val="28"/>
          <w:lang w:eastAsia="ru-RU"/>
        </w:rPr>
        <w:t xml:space="preserve">ции города Сургута в период </w:t>
      </w:r>
      <w:r w:rsidR="003C54DA">
        <w:rPr>
          <w:rFonts w:eastAsia="Times New Roman" w:cs="Arial"/>
          <w:szCs w:val="28"/>
          <w:lang w:eastAsia="ru-RU"/>
        </w:rPr>
        <w:br/>
      </w:r>
      <w:r w:rsidR="00F9298C" w:rsidRPr="00216969">
        <w:rPr>
          <w:rFonts w:eastAsia="Times New Roman" w:cs="Arial"/>
          <w:szCs w:val="28"/>
          <w:lang w:eastAsia="ru-RU"/>
        </w:rPr>
        <w:t xml:space="preserve">с </w:t>
      </w:r>
      <w:r w:rsidR="003869B9">
        <w:rPr>
          <w:rFonts w:eastAsia="Times New Roman" w:cs="Arial"/>
          <w:szCs w:val="28"/>
          <w:lang w:eastAsia="ru-RU"/>
        </w:rPr>
        <w:t>05</w:t>
      </w:r>
      <w:r w:rsidR="00F9298C" w:rsidRPr="00216969">
        <w:rPr>
          <w:rFonts w:eastAsia="Times New Roman" w:cs="Arial"/>
          <w:szCs w:val="28"/>
          <w:lang w:eastAsia="ru-RU"/>
        </w:rPr>
        <w:t>.</w:t>
      </w:r>
      <w:r w:rsidR="003869B9">
        <w:rPr>
          <w:rFonts w:eastAsia="Times New Roman" w:cs="Arial"/>
          <w:szCs w:val="28"/>
          <w:lang w:eastAsia="ru-RU"/>
        </w:rPr>
        <w:t>03</w:t>
      </w:r>
      <w:r w:rsidR="008805FF">
        <w:rPr>
          <w:rFonts w:eastAsia="Times New Roman" w:cs="Arial"/>
          <w:szCs w:val="28"/>
          <w:lang w:eastAsia="ru-RU"/>
        </w:rPr>
        <w:t>.</w:t>
      </w:r>
      <w:r w:rsidR="00F9298C" w:rsidRPr="00216969">
        <w:rPr>
          <w:rFonts w:eastAsia="Times New Roman" w:cs="Arial"/>
          <w:szCs w:val="28"/>
          <w:lang w:eastAsia="ru-RU"/>
        </w:rPr>
        <w:t>20</w:t>
      </w:r>
      <w:r w:rsidR="008805FF">
        <w:rPr>
          <w:rFonts w:eastAsia="Times New Roman" w:cs="Arial"/>
          <w:szCs w:val="28"/>
          <w:lang w:eastAsia="ru-RU"/>
        </w:rPr>
        <w:t>2</w:t>
      </w:r>
      <w:r w:rsidR="003869B9">
        <w:rPr>
          <w:rFonts w:eastAsia="Times New Roman" w:cs="Arial"/>
          <w:szCs w:val="28"/>
          <w:lang w:eastAsia="ru-RU"/>
        </w:rPr>
        <w:t>4</w:t>
      </w:r>
      <w:r w:rsidR="00403580" w:rsidRPr="00216969">
        <w:rPr>
          <w:rFonts w:eastAsia="Times New Roman" w:cs="Arial"/>
          <w:szCs w:val="28"/>
          <w:lang w:eastAsia="ru-RU"/>
        </w:rPr>
        <w:t xml:space="preserve"> года по </w:t>
      </w:r>
      <w:r w:rsidR="003869B9">
        <w:rPr>
          <w:rFonts w:eastAsia="Times New Roman" w:cs="Arial"/>
          <w:szCs w:val="28"/>
          <w:lang w:eastAsia="ru-RU"/>
        </w:rPr>
        <w:t>02</w:t>
      </w:r>
      <w:r w:rsidR="00F968A0">
        <w:rPr>
          <w:rFonts w:eastAsia="Times New Roman" w:cs="Arial"/>
          <w:szCs w:val="28"/>
          <w:lang w:eastAsia="ru-RU"/>
        </w:rPr>
        <w:t>.0</w:t>
      </w:r>
      <w:r w:rsidR="003869B9">
        <w:rPr>
          <w:rFonts w:eastAsia="Times New Roman" w:cs="Arial"/>
          <w:szCs w:val="28"/>
          <w:lang w:eastAsia="ru-RU"/>
        </w:rPr>
        <w:t>4</w:t>
      </w:r>
      <w:r w:rsidR="00F968A0">
        <w:rPr>
          <w:rFonts w:eastAsia="Times New Roman" w:cs="Arial"/>
          <w:szCs w:val="28"/>
          <w:lang w:eastAsia="ru-RU"/>
        </w:rPr>
        <w:t>.202</w:t>
      </w:r>
      <w:r w:rsidR="003869B9">
        <w:rPr>
          <w:rFonts w:eastAsia="Times New Roman" w:cs="Arial"/>
          <w:szCs w:val="28"/>
          <w:lang w:eastAsia="ru-RU"/>
        </w:rPr>
        <w:t>4</w:t>
      </w:r>
      <w:r w:rsidR="00762D6E" w:rsidRPr="00216969">
        <w:rPr>
          <w:rFonts w:eastAsia="Times New Roman" w:cs="Arial"/>
          <w:szCs w:val="28"/>
          <w:lang w:eastAsia="ru-RU"/>
        </w:rPr>
        <w:t xml:space="preserve"> года проведены публичные консультации </w:t>
      </w:r>
      <w:r w:rsidR="003C54DA">
        <w:rPr>
          <w:rFonts w:eastAsia="Times New Roman" w:cs="Arial"/>
          <w:szCs w:val="28"/>
          <w:lang w:eastAsia="ru-RU"/>
        </w:rPr>
        <w:br/>
      </w:r>
      <w:r w:rsidR="00F968A0" w:rsidRPr="00A0394A">
        <w:rPr>
          <w:rFonts w:cs="Times New Roman"/>
          <w:szCs w:val="28"/>
        </w:rPr>
        <w:t xml:space="preserve">по проекту </w:t>
      </w:r>
      <w:r w:rsidR="00F968A0">
        <w:rPr>
          <w:rFonts w:cs="Times New Roman"/>
          <w:szCs w:val="28"/>
        </w:rPr>
        <w:t>постановления</w:t>
      </w:r>
      <w:r w:rsidR="00F968A0" w:rsidRPr="00A0394A">
        <w:rPr>
          <w:rFonts w:cs="Times New Roman"/>
          <w:szCs w:val="28"/>
        </w:rPr>
        <w:t xml:space="preserve"> </w:t>
      </w:r>
      <w:r w:rsidR="00F968A0">
        <w:rPr>
          <w:rFonts w:cs="Times New Roman"/>
          <w:szCs w:val="28"/>
        </w:rPr>
        <w:t xml:space="preserve">Администрации </w:t>
      </w:r>
      <w:r w:rsidR="00F968A0" w:rsidRPr="00A0394A">
        <w:rPr>
          <w:rFonts w:cs="Times New Roman"/>
          <w:szCs w:val="28"/>
        </w:rPr>
        <w:t>города</w:t>
      </w:r>
      <w:r w:rsidR="00F968A0">
        <w:rPr>
          <w:rFonts w:cs="Times New Roman"/>
          <w:szCs w:val="28"/>
        </w:rPr>
        <w:t xml:space="preserve"> </w:t>
      </w:r>
      <w:r w:rsidR="003869B9">
        <w:rPr>
          <w:rFonts w:cs="Times New Roman"/>
          <w:szCs w:val="28"/>
        </w:rPr>
        <w:t>«О</w:t>
      </w:r>
      <w:r w:rsidR="003869B9" w:rsidRPr="00014C31">
        <w:rPr>
          <w:rFonts w:cs="Times New Roman"/>
          <w:szCs w:val="28"/>
        </w:rPr>
        <w:t xml:space="preserve"> внесении изменений </w:t>
      </w:r>
      <w:r w:rsidR="003C54DA">
        <w:rPr>
          <w:rFonts w:cs="Times New Roman"/>
          <w:szCs w:val="28"/>
        </w:rPr>
        <w:br/>
      </w:r>
      <w:r w:rsidR="003869B9" w:rsidRPr="00014C31">
        <w:rPr>
          <w:rFonts w:cs="Times New Roman"/>
          <w:szCs w:val="28"/>
        </w:rPr>
        <w:t>в пос</w:t>
      </w:r>
      <w:r w:rsidR="003869B9">
        <w:rPr>
          <w:rFonts w:cs="Times New Roman"/>
          <w:szCs w:val="28"/>
        </w:rPr>
        <w:t xml:space="preserve">тановление Администрации города </w:t>
      </w:r>
      <w:r w:rsidR="003869B9" w:rsidRPr="00014C31">
        <w:rPr>
          <w:rFonts w:cs="Times New Roman"/>
          <w:szCs w:val="28"/>
        </w:rPr>
        <w:t xml:space="preserve">от 10.07.2023 № 3455 </w:t>
      </w:r>
      <w:r w:rsidR="003C54DA">
        <w:rPr>
          <w:rFonts w:cs="Times New Roman"/>
          <w:szCs w:val="28"/>
        </w:rPr>
        <w:br/>
      </w:r>
      <w:r w:rsidR="003869B9" w:rsidRPr="00014C31">
        <w:rPr>
          <w:rFonts w:cs="Times New Roman"/>
          <w:szCs w:val="28"/>
        </w:rPr>
        <w:t>«Об утверждении местных нормативов градостроительного проектирования на территории муниципального образования городской округ Сургут Ханты-Мансийского автономного округа – Югры»</w:t>
      </w:r>
      <w:r w:rsidR="00ED7A52">
        <w:rPr>
          <w:rFonts w:cs="Times New Roman"/>
          <w:szCs w:val="28"/>
        </w:rPr>
        <w:t xml:space="preserve"> (далее – Проект).</w:t>
      </w:r>
    </w:p>
    <w:p w14:paraId="18A640CF" w14:textId="77777777" w:rsidR="003560BD" w:rsidRPr="00216969" w:rsidRDefault="003560BD" w:rsidP="00816DE4">
      <w:pPr>
        <w:jc w:val="both"/>
        <w:rPr>
          <w:rFonts w:eastAsia="Times New Roman" w:cs="Times New Roman"/>
          <w:szCs w:val="28"/>
          <w:lang w:eastAsia="ru-RU"/>
        </w:rPr>
      </w:pPr>
    </w:p>
    <w:p w14:paraId="3D10F53B" w14:textId="77777777" w:rsidR="00AF2A9C" w:rsidRPr="00216969" w:rsidRDefault="00AF2A9C" w:rsidP="00F968A0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16969">
        <w:rPr>
          <w:rFonts w:eastAsia="Times New Roman" w:cs="Times New Roman"/>
          <w:szCs w:val="28"/>
          <w:lang w:eastAsia="ru-RU"/>
        </w:rPr>
        <w:t>Уведомления о проведении публичных консультаций были направлены:</w:t>
      </w:r>
    </w:p>
    <w:p w14:paraId="4E9C9C78" w14:textId="77777777" w:rsidR="00AF2A9C" w:rsidRPr="00E41BA9" w:rsidRDefault="00AF2A9C" w:rsidP="00AF2A9C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BA9">
        <w:rPr>
          <w:rFonts w:ascii="Times New Roman" w:hAnsi="Times New Roman" w:cs="Times New Roman"/>
          <w:sz w:val="28"/>
          <w:szCs w:val="28"/>
        </w:rPr>
        <w:t>- Уполномоченному по защите прав предпринимателей в Ханты-Мансийском автономном округе – Югре;</w:t>
      </w:r>
    </w:p>
    <w:p w14:paraId="692B7EBC" w14:textId="77777777" w:rsidR="00AF2A9C" w:rsidRPr="00E41BA9" w:rsidRDefault="00AF2A9C" w:rsidP="00AF2A9C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BA9">
        <w:rPr>
          <w:rFonts w:ascii="Times New Roman" w:hAnsi="Times New Roman" w:cs="Times New Roman"/>
          <w:sz w:val="28"/>
          <w:szCs w:val="28"/>
        </w:rPr>
        <w:t>- Союзу «Сургутская торго</w:t>
      </w:r>
      <w:r w:rsidR="00C92DBC">
        <w:rPr>
          <w:rFonts w:ascii="Times New Roman" w:hAnsi="Times New Roman" w:cs="Times New Roman"/>
          <w:sz w:val="28"/>
          <w:szCs w:val="28"/>
        </w:rPr>
        <w:t>во-промышленная палата»</w:t>
      </w:r>
      <w:r w:rsidRPr="00E41BA9">
        <w:rPr>
          <w:rFonts w:ascii="Times New Roman" w:hAnsi="Times New Roman" w:cs="Times New Roman"/>
          <w:sz w:val="28"/>
          <w:szCs w:val="28"/>
        </w:rPr>
        <w:t>;</w:t>
      </w:r>
    </w:p>
    <w:p w14:paraId="44A9D5A7" w14:textId="77777777" w:rsidR="00AF2A9C" w:rsidRPr="00E41BA9" w:rsidRDefault="00AF2A9C" w:rsidP="00AF2A9C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BA9">
        <w:rPr>
          <w:rFonts w:ascii="Times New Roman" w:hAnsi="Times New Roman" w:cs="Times New Roman"/>
          <w:sz w:val="28"/>
          <w:szCs w:val="28"/>
        </w:rPr>
        <w:t>- Комитету Сургутской торгово-промышленной палаты по развитию потребительского рынка;</w:t>
      </w:r>
    </w:p>
    <w:p w14:paraId="42763BF6" w14:textId="77777777" w:rsidR="00AF2A9C" w:rsidRPr="00E41BA9" w:rsidRDefault="00AF2A9C" w:rsidP="00AF2A9C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BA9">
        <w:rPr>
          <w:rFonts w:ascii="Times New Roman" w:hAnsi="Times New Roman" w:cs="Times New Roman"/>
          <w:sz w:val="28"/>
          <w:szCs w:val="28"/>
        </w:rPr>
        <w:t>- Региональной ассоциации некоммерческих организаций Ханты-Мансийского автономного округа – Югры;</w:t>
      </w:r>
    </w:p>
    <w:p w14:paraId="4CE73378" w14:textId="77777777" w:rsidR="00AF2A9C" w:rsidRPr="00E41BA9" w:rsidRDefault="00AF2A9C" w:rsidP="00E41BA9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BA9">
        <w:rPr>
          <w:rFonts w:ascii="Times New Roman" w:hAnsi="Times New Roman" w:cs="Times New Roman"/>
          <w:sz w:val="28"/>
          <w:szCs w:val="28"/>
        </w:rPr>
        <w:t>- Региональному отделению Общероссийской Общественной Организации малого и среднего предпринимательства «Опора России»;</w:t>
      </w:r>
    </w:p>
    <w:p w14:paraId="5CAE5A09" w14:textId="77777777" w:rsidR="00AF2A9C" w:rsidRPr="00E41BA9" w:rsidRDefault="00AF2A9C" w:rsidP="00AF2A9C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BA9">
        <w:rPr>
          <w:rFonts w:ascii="Times New Roman" w:hAnsi="Times New Roman" w:cs="Times New Roman"/>
          <w:sz w:val="28"/>
          <w:szCs w:val="28"/>
        </w:rPr>
        <w:t>- Ассоциации строительных организаций горо</w:t>
      </w:r>
      <w:r w:rsidR="003C63B1" w:rsidRPr="00E41BA9">
        <w:rPr>
          <w:rFonts w:ascii="Times New Roman" w:hAnsi="Times New Roman" w:cs="Times New Roman"/>
          <w:sz w:val="28"/>
          <w:szCs w:val="28"/>
        </w:rPr>
        <w:t>да Сургута и Сургутского района;</w:t>
      </w:r>
    </w:p>
    <w:p w14:paraId="27C0E423" w14:textId="77777777" w:rsidR="00AF2A9C" w:rsidRPr="00E41BA9" w:rsidRDefault="00AF2A9C" w:rsidP="00AF2A9C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BA9">
        <w:rPr>
          <w:rFonts w:ascii="Times New Roman" w:hAnsi="Times New Roman" w:cs="Times New Roman"/>
          <w:sz w:val="28"/>
          <w:szCs w:val="28"/>
        </w:rPr>
        <w:t>- Общероссийской общественной организации содействия привлечению инвестиций в Российскую Федерацию «Инвестиционная Россия»;</w:t>
      </w:r>
    </w:p>
    <w:p w14:paraId="2DFCD687" w14:textId="77777777" w:rsidR="003C63B1" w:rsidRDefault="003C63B1" w:rsidP="003C63B1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BA9">
        <w:rPr>
          <w:rFonts w:ascii="Times New Roman" w:hAnsi="Times New Roman" w:cs="Times New Roman"/>
          <w:sz w:val="28"/>
          <w:szCs w:val="28"/>
        </w:rPr>
        <w:t>- Ассоциации Лидеров социальных проектов Ханты-Мансийского автономного округа – Югры;</w:t>
      </w:r>
    </w:p>
    <w:p w14:paraId="57BEBB47" w14:textId="77777777" w:rsidR="00067160" w:rsidRPr="00704E16" w:rsidRDefault="00067160" w:rsidP="003C63B1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АО СЗ «Домостроительный комбинат -1»;</w:t>
      </w:r>
    </w:p>
    <w:p w14:paraId="4B238283" w14:textId="77777777" w:rsidR="00067160" w:rsidRPr="00704E16" w:rsidRDefault="00067160" w:rsidP="003C63B1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«</w:t>
      </w:r>
      <w:proofErr w:type="spellStart"/>
      <w:r w:rsidRPr="00704E16">
        <w:rPr>
          <w:rFonts w:ascii="Times New Roman" w:hAnsi="Times New Roman" w:cs="Times New Roman"/>
          <w:sz w:val="28"/>
          <w:szCs w:val="28"/>
        </w:rPr>
        <w:t>Сибпромстрой-Югория</w:t>
      </w:r>
      <w:proofErr w:type="spellEnd"/>
      <w:r w:rsidRPr="00704E16">
        <w:rPr>
          <w:rFonts w:ascii="Times New Roman" w:hAnsi="Times New Roman" w:cs="Times New Roman"/>
          <w:sz w:val="28"/>
          <w:szCs w:val="28"/>
        </w:rPr>
        <w:t>»;</w:t>
      </w:r>
    </w:p>
    <w:p w14:paraId="2C52AEC3" w14:textId="77777777" w:rsidR="00F203EF" w:rsidRPr="00704E16" w:rsidRDefault="00641E48" w:rsidP="005B3CE3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«Брусника</w:t>
      </w:r>
      <w:r w:rsidR="00067160" w:rsidRPr="00704E16">
        <w:rPr>
          <w:rFonts w:ascii="Times New Roman" w:hAnsi="Times New Roman" w:cs="Times New Roman"/>
          <w:sz w:val="28"/>
          <w:szCs w:val="28"/>
        </w:rPr>
        <w:t>»</w:t>
      </w:r>
      <w:r w:rsidR="00704E16" w:rsidRPr="00704E16">
        <w:rPr>
          <w:rFonts w:ascii="Times New Roman" w:hAnsi="Times New Roman" w:cs="Times New Roman"/>
          <w:sz w:val="28"/>
          <w:szCs w:val="28"/>
        </w:rPr>
        <w:t>;</w:t>
      </w:r>
    </w:p>
    <w:p w14:paraId="7B073A24" w14:textId="32E8FA46" w:rsidR="000A066F" w:rsidRPr="00704E16" w:rsidRDefault="00F203EF" w:rsidP="005B3CE3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СЗ «Столица»</w:t>
      </w:r>
      <w:r w:rsidR="00DB4C36">
        <w:rPr>
          <w:rFonts w:ascii="Times New Roman" w:hAnsi="Times New Roman" w:cs="Times New Roman"/>
          <w:sz w:val="28"/>
          <w:szCs w:val="28"/>
        </w:rPr>
        <w:t xml:space="preserve"> </w:t>
      </w:r>
      <w:r w:rsidR="00DB4C36" w:rsidRPr="00DB4C36">
        <w:rPr>
          <w:rFonts w:ascii="Times New Roman" w:hAnsi="Times New Roman" w:cs="Times New Roman"/>
          <w:sz w:val="28"/>
          <w:szCs w:val="28"/>
        </w:rPr>
        <w:t>(группа компаний «Базис»)</w:t>
      </w:r>
      <w:r w:rsidR="00704E16" w:rsidRPr="00704E16">
        <w:rPr>
          <w:rFonts w:ascii="Times New Roman" w:hAnsi="Times New Roman" w:cs="Times New Roman"/>
          <w:sz w:val="28"/>
          <w:szCs w:val="28"/>
        </w:rPr>
        <w:t>;</w:t>
      </w:r>
    </w:p>
    <w:p w14:paraId="5F4E65F8" w14:textId="77777777" w:rsidR="000A066F" w:rsidRPr="00704E16" w:rsidRDefault="000A066F" w:rsidP="005B3CE3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«</w:t>
      </w:r>
      <w:proofErr w:type="spellStart"/>
      <w:r w:rsidRPr="00704E16">
        <w:rPr>
          <w:rFonts w:ascii="Times New Roman" w:hAnsi="Times New Roman" w:cs="Times New Roman"/>
          <w:sz w:val="28"/>
          <w:szCs w:val="28"/>
        </w:rPr>
        <w:t>СеверСтрой</w:t>
      </w:r>
      <w:proofErr w:type="spellEnd"/>
      <w:r w:rsidRPr="00704E16">
        <w:rPr>
          <w:rFonts w:ascii="Times New Roman" w:hAnsi="Times New Roman" w:cs="Times New Roman"/>
          <w:sz w:val="28"/>
          <w:szCs w:val="28"/>
        </w:rPr>
        <w:t>»</w:t>
      </w:r>
      <w:r w:rsidR="00704E16" w:rsidRPr="00704E16">
        <w:rPr>
          <w:rFonts w:ascii="Times New Roman" w:hAnsi="Times New Roman" w:cs="Times New Roman"/>
          <w:sz w:val="28"/>
          <w:szCs w:val="28"/>
        </w:rPr>
        <w:t>;</w:t>
      </w:r>
    </w:p>
    <w:p w14:paraId="5DAAD4B3" w14:textId="77777777" w:rsidR="000A066F" w:rsidRPr="00704E16" w:rsidRDefault="000A066F" w:rsidP="000A066F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«ДЭП»</w:t>
      </w:r>
      <w:r w:rsidR="00704E16" w:rsidRPr="00704E16">
        <w:rPr>
          <w:rFonts w:ascii="Times New Roman" w:hAnsi="Times New Roman" w:cs="Times New Roman"/>
          <w:sz w:val="28"/>
          <w:szCs w:val="28"/>
        </w:rPr>
        <w:t>;</w:t>
      </w:r>
    </w:p>
    <w:p w14:paraId="7DAECFA9" w14:textId="77777777" w:rsidR="000A066F" w:rsidRPr="00704E16" w:rsidRDefault="000A066F" w:rsidP="000A066F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АО «</w:t>
      </w:r>
      <w:proofErr w:type="spellStart"/>
      <w:r w:rsidRPr="00704E16">
        <w:rPr>
          <w:rFonts w:ascii="Times New Roman" w:hAnsi="Times New Roman" w:cs="Times New Roman"/>
          <w:sz w:val="28"/>
          <w:szCs w:val="28"/>
        </w:rPr>
        <w:t>ЮграИнвестСтройПроект</w:t>
      </w:r>
      <w:proofErr w:type="spellEnd"/>
      <w:r w:rsidRPr="00704E16">
        <w:rPr>
          <w:rFonts w:ascii="Times New Roman" w:hAnsi="Times New Roman" w:cs="Times New Roman"/>
          <w:sz w:val="28"/>
          <w:szCs w:val="28"/>
        </w:rPr>
        <w:t>»</w:t>
      </w:r>
      <w:r w:rsidR="00704E16" w:rsidRPr="00704E16">
        <w:rPr>
          <w:rFonts w:ascii="Times New Roman" w:hAnsi="Times New Roman" w:cs="Times New Roman"/>
          <w:sz w:val="28"/>
          <w:szCs w:val="28"/>
        </w:rPr>
        <w:t>;</w:t>
      </w:r>
    </w:p>
    <w:p w14:paraId="3661712B" w14:textId="77777777" w:rsidR="000A066F" w:rsidRPr="00704E16" w:rsidRDefault="000A066F" w:rsidP="000A066F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«Александрия 6-10»</w:t>
      </w:r>
      <w:r w:rsidR="00704E16" w:rsidRPr="00704E16">
        <w:rPr>
          <w:rFonts w:ascii="Times New Roman" w:hAnsi="Times New Roman" w:cs="Times New Roman"/>
          <w:sz w:val="28"/>
          <w:szCs w:val="28"/>
        </w:rPr>
        <w:t>;</w:t>
      </w:r>
    </w:p>
    <w:p w14:paraId="533F5251" w14:textId="77777777" w:rsidR="00704E16" w:rsidRPr="00704E16" w:rsidRDefault="000A066F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«Седьмой квартал»</w:t>
      </w:r>
      <w:r w:rsidR="00704E16" w:rsidRPr="00704E16">
        <w:rPr>
          <w:rFonts w:ascii="Times New Roman" w:hAnsi="Times New Roman" w:cs="Times New Roman"/>
          <w:sz w:val="28"/>
          <w:szCs w:val="28"/>
        </w:rPr>
        <w:t>;</w:t>
      </w:r>
    </w:p>
    <w:p w14:paraId="3F45C325" w14:textId="77777777" w:rsidR="00704E16" w:rsidRPr="00704E16" w:rsidRDefault="00704E16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lastRenderedPageBreak/>
        <w:t>- ООО «Северные Строительные Технологии»;</w:t>
      </w:r>
    </w:p>
    <w:p w14:paraId="725C347C" w14:textId="77777777" w:rsidR="00704E16" w:rsidRPr="00704E16" w:rsidRDefault="00704E16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«11 квартал»;</w:t>
      </w:r>
    </w:p>
    <w:p w14:paraId="56567547" w14:textId="77777777" w:rsidR="00704E16" w:rsidRPr="00704E16" w:rsidRDefault="00704E16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СТХ-</w:t>
      </w:r>
      <w:proofErr w:type="spellStart"/>
      <w:r w:rsidRPr="00704E16">
        <w:rPr>
          <w:rFonts w:ascii="Times New Roman" w:hAnsi="Times New Roman" w:cs="Times New Roman"/>
          <w:sz w:val="28"/>
          <w:szCs w:val="28"/>
        </w:rPr>
        <w:t>Девелопмен</w:t>
      </w:r>
      <w:proofErr w:type="spellEnd"/>
      <w:r w:rsidRPr="00704E16">
        <w:rPr>
          <w:rFonts w:ascii="Times New Roman" w:hAnsi="Times New Roman" w:cs="Times New Roman"/>
          <w:sz w:val="28"/>
          <w:szCs w:val="28"/>
        </w:rPr>
        <w:t>;</w:t>
      </w:r>
    </w:p>
    <w:p w14:paraId="4DDE04ED" w14:textId="77777777" w:rsidR="00704E16" w:rsidRPr="00704E16" w:rsidRDefault="00704E16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СЗ «Салаир»;</w:t>
      </w:r>
    </w:p>
    <w:p w14:paraId="596FD3A9" w14:textId="77777777" w:rsidR="00704E16" w:rsidRPr="00704E16" w:rsidRDefault="00704E16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«Новострой»;</w:t>
      </w:r>
    </w:p>
    <w:p w14:paraId="3217D2E3" w14:textId="77777777" w:rsidR="00704E16" w:rsidRPr="00704E16" w:rsidRDefault="00704E16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«</w:t>
      </w:r>
      <w:proofErr w:type="spellStart"/>
      <w:r w:rsidRPr="00704E16">
        <w:rPr>
          <w:rFonts w:ascii="Times New Roman" w:hAnsi="Times New Roman" w:cs="Times New Roman"/>
          <w:sz w:val="28"/>
          <w:szCs w:val="28"/>
        </w:rPr>
        <w:t>ВостокСтрой</w:t>
      </w:r>
      <w:proofErr w:type="spellEnd"/>
      <w:r w:rsidRPr="00704E16">
        <w:rPr>
          <w:rFonts w:ascii="Times New Roman" w:hAnsi="Times New Roman" w:cs="Times New Roman"/>
          <w:sz w:val="28"/>
          <w:szCs w:val="28"/>
        </w:rPr>
        <w:t>-Капитал»;</w:t>
      </w:r>
    </w:p>
    <w:p w14:paraId="570215CC" w14:textId="77777777" w:rsidR="00704E16" w:rsidRPr="00704E16" w:rsidRDefault="00704E16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«</w:t>
      </w:r>
      <w:proofErr w:type="spellStart"/>
      <w:r w:rsidRPr="00704E16">
        <w:rPr>
          <w:rFonts w:ascii="Times New Roman" w:hAnsi="Times New Roman" w:cs="Times New Roman"/>
          <w:sz w:val="28"/>
          <w:szCs w:val="28"/>
        </w:rPr>
        <w:t>СургутСпецЖелезоБетонСтрой</w:t>
      </w:r>
      <w:proofErr w:type="spellEnd"/>
      <w:r w:rsidRPr="00704E16">
        <w:rPr>
          <w:rFonts w:ascii="Times New Roman" w:hAnsi="Times New Roman" w:cs="Times New Roman"/>
          <w:sz w:val="28"/>
          <w:szCs w:val="28"/>
        </w:rPr>
        <w:t>»;</w:t>
      </w:r>
    </w:p>
    <w:p w14:paraId="060B09F5" w14:textId="77777777" w:rsidR="00704E16" w:rsidRPr="00704E16" w:rsidRDefault="00704E16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«</w:t>
      </w:r>
      <w:proofErr w:type="spellStart"/>
      <w:r w:rsidRPr="00704E16">
        <w:rPr>
          <w:rFonts w:ascii="Times New Roman" w:hAnsi="Times New Roman" w:cs="Times New Roman"/>
          <w:sz w:val="28"/>
          <w:szCs w:val="28"/>
        </w:rPr>
        <w:t>Глобал</w:t>
      </w:r>
      <w:proofErr w:type="spellEnd"/>
      <w:r w:rsidRPr="00704E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4E16">
        <w:rPr>
          <w:rFonts w:ascii="Times New Roman" w:hAnsi="Times New Roman" w:cs="Times New Roman"/>
          <w:sz w:val="28"/>
          <w:szCs w:val="28"/>
        </w:rPr>
        <w:t>Сервистюн</w:t>
      </w:r>
      <w:proofErr w:type="spellEnd"/>
      <w:r w:rsidRPr="00704E16">
        <w:rPr>
          <w:rFonts w:ascii="Times New Roman" w:hAnsi="Times New Roman" w:cs="Times New Roman"/>
          <w:sz w:val="28"/>
          <w:szCs w:val="28"/>
        </w:rPr>
        <w:t>»;</w:t>
      </w:r>
    </w:p>
    <w:p w14:paraId="70899D1F" w14:textId="77777777" w:rsidR="00704E16" w:rsidRPr="00704E16" w:rsidRDefault="00704E16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«</w:t>
      </w:r>
      <w:proofErr w:type="spellStart"/>
      <w:r w:rsidRPr="00704E16">
        <w:rPr>
          <w:rFonts w:ascii="Times New Roman" w:hAnsi="Times New Roman" w:cs="Times New Roman"/>
          <w:sz w:val="28"/>
          <w:szCs w:val="28"/>
        </w:rPr>
        <w:t>Стройинвестгрупп</w:t>
      </w:r>
      <w:proofErr w:type="spellEnd"/>
      <w:r w:rsidRPr="00704E16">
        <w:rPr>
          <w:rFonts w:ascii="Times New Roman" w:hAnsi="Times New Roman" w:cs="Times New Roman"/>
          <w:sz w:val="28"/>
          <w:szCs w:val="28"/>
        </w:rPr>
        <w:t>»;</w:t>
      </w:r>
    </w:p>
    <w:p w14:paraId="6A5D930A" w14:textId="77777777" w:rsidR="00704E16" w:rsidRPr="00704E16" w:rsidRDefault="00704E16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«</w:t>
      </w:r>
      <w:proofErr w:type="spellStart"/>
      <w:r w:rsidRPr="00704E16">
        <w:rPr>
          <w:rFonts w:ascii="Times New Roman" w:hAnsi="Times New Roman" w:cs="Times New Roman"/>
          <w:sz w:val="28"/>
          <w:szCs w:val="28"/>
        </w:rPr>
        <w:t>Сибвитосервис</w:t>
      </w:r>
      <w:proofErr w:type="spellEnd"/>
      <w:r w:rsidRPr="00704E16">
        <w:rPr>
          <w:rFonts w:ascii="Times New Roman" w:hAnsi="Times New Roman" w:cs="Times New Roman"/>
          <w:sz w:val="28"/>
          <w:szCs w:val="28"/>
        </w:rPr>
        <w:t>»;</w:t>
      </w:r>
    </w:p>
    <w:p w14:paraId="22DECC50" w14:textId="77777777" w:rsidR="00704E16" w:rsidRPr="00704E16" w:rsidRDefault="00704E16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СК «ЮСК»;</w:t>
      </w:r>
    </w:p>
    <w:p w14:paraId="5850DF32" w14:textId="77777777" w:rsidR="00704E16" w:rsidRPr="00704E16" w:rsidRDefault="00704E16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«</w:t>
      </w:r>
      <w:proofErr w:type="spellStart"/>
      <w:r w:rsidRPr="00704E16">
        <w:rPr>
          <w:rFonts w:ascii="Times New Roman" w:hAnsi="Times New Roman" w:cs="Times New Roman"/>
          <w:sz w:val="28"/>
          <w:szCs w:val="28"/>
        </w:rPr>
        <w:t>Югратехногрупп</w:t>
      </w:r>
      <w:proofErr w:type="spellEnd"/>
      <w:r w:rsidRPr="00704E16">
        <w:rPr>
          <w:rFonts w:ascii="Times New Roman" w:hAnsi="Times New Roman" w:cs="Times New Roman"/>
          <w:sz w:val="28"/>
          <w:szCs w:val="28"/>
        </w:rPr>
        <w:t>»;</w:t>
      </w:r>
    </w:p>
    <w:p w14:paraId="318F5B9B" w14:textId="77777777" w:rsidR="00704E16" w:rsidRPr="00704E16" w:rsidRDefault="00704E16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«</w:t>
      </w:r>
      <w:proofErr w:type="spellStart"/>
      <w:r w:rsidRPr="00704E16">
        <w:rPr>
          <w:rFonts w:ascii="Times New Roman" w:hAnsi="Times New Roman" w:cs="Times New Roman"/>
          <w:sz w:val="28"/>
          <w:szCs w:val="28"/>
        </w:rPr>
        <w:t>СеверСтрой</w:t>
      </w:r>
      <w:proofErr w:type="spellEnd"/>
      <w:r w:rsidRPr="00704E16">
        <w:rPr>
          <w:rFonts w:ascii="Times New Roman" w:hAnsi="Times New Roman" w:cs="Times New Roman"/>
          <w:sz w:val="28"/>
          <w:szCs w:val="28"/>
        </w:rPr>
        <w:t xml:space="preserve"> партнер»;</w:t>
      </w:r>
    </w:p>
    <w:p w14:paraId="63BA0600" w14:textId="77777777" w:rsidR="00704E16" w:rsidRPr="00704E16" w:rsidRDefault="00704E16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«Новые Бизнес Технологии»;</w:t>
      </w:r>
    </w:p>
    <w:p w14:paraId="72850CC8" w14:textId="77777777" w:rsidR="00704E16" w:rsidRPr="00704E16" w:rsidRDefault="00704E16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«</w:t>
      </w:r>
      <w:proofErr w:type="spellStart"/>
      <w:r w:rsidRPr="00704E16">
        <w:rPr>
          <w:rFonts w:ascii="Times New Roman" w:hAnsi="Times New Roman" w:cs="Times New Roman"/>
          <w:sz w:val="28"/>
          <w:szCs w:val="28"/>
        </w:rPr>
        <w:t>Сургутсройцентр</w:t>
      </w:r>
      <w:proofErr w:type="spellEnd"/>
      <w:r w:rsidRPr="00704E16">
        <w:rPr>
          <w:rFonts w:ascii="Times New Roman" w:hAnsi="Times New Roman" w:cs="Times New Roman"/>
          <w:sz w:val="28"/>
          <w:szCs w:val="28"/>
        </w:rPr>
        <w:t>»;</w:t>
      </w:r>
    </w:p>
    <w:p w14:paraId="75484C3D" w14:textId="77777777" w:rsidR="00704E16" w:rsidRPr="00704E16" w:rsidRDefault="00704E16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«ГПФ»;</w:t>
      </w:r>
    </w:p>
    <w:p w14:paraId="71A1BC77" w14:textId="77777777" w:rsidR="00704E16" w:rsidRPr="00704E16" w:rsidRDefault="00704E16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«ТЭК ИНВЕСТ ДОБЫЧА»;</w:t>
      </w:r>
    </w:p>
    <w:p w14:paraId="64C80841" w14:textId="77777777" w:rsidR="00704E16" w:rsidRPr="00704E16" w:rsidRDefault="00704E16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УК «ГРАД»;</w:t>
      </w:r>
    </w:p>
    <w:p w14:paraId="68F19C86" w14:textId="77777777" w:rsidR="00704E16" w:rsidRPr="00704E16" w:rsidRDefault="00704E16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16">
        <w:rPr>
          <w:rFonts w:ascii="Times New Roman" w:hAnsi="Times New Roman" w:cs="Times New Roman"/>
          <w:sz w:val="28"/>
          <w:szCs w:val="28"/>
        </w:rPr>
        <w:t>- ООО СЗ Сургутский ДСК.</w:t>
      </w:r>
    </w:p>
    <w:p w14:paraId="180EA4A3" w14:textId="77777777" w:rsidR="00704E16" w:rsidRPr="00216969" w:rsidRDefault="00704E16" w:rsidP="003C63B1">
      <w:pPr>
        <w:jc w:val="both"/>
        <w:rPr>
          <w:rFonts w:cs="Times New Roman"/>
          <w:szCs w:val="28"/>
        </w:rPr>
      </w:pPr>
    </w:p>
    <w:bookmarkEnd w:id="0"/>
    <w:bookmarkEnd w:id="1"/>
    <w:p w14:paraId="04CEC088" w14:textId="77777777" w:rsidR="00AF2A9C" w:rsidRPr="00A643D6" w:rsidRDefault="00AF2A9C" w:rsidP="00AF2A9C">
      <w:pPr>
        <w:ind w:firstLine="709"/>
        <w:rPr>
          <w:rFonts w:eastAsia="Times New Roman" w:cs="Times New Roman"/>
          <w:szCs w:val="28"/>
          <w:lang w:eastAsia="ru-RU"/>
        </w:rPr>
      </w:pPr>
      <w:r w:rsidRPr="00A643D6">
        <w:rPr>
          <w:rFonts w:eastAsia="Times New Roman" w:cs="Times New Roman"/>
          <w:szCs w:val="28"/>
          <w:lang w:eastAsia="ru-RU"/>
        </w:rPr>
        <w:t xml:space="preserve">При проведении публичных консультаций получены отзывы от: </w:t>
      </w:r>
    </w:p>
    <w:p w14:paraId="0ABCE78B" w14:textId="77777777" w:rsidR="00AF2A9C" w:rsidRPr="00A643D6" w:rsidRDefault="00AF2A9C" w:rsidP="00A643D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3D6">
        <w:rPr>
          <w:rFonts w:ascii="Times New Roman" w:hAnsi="Times New Roman" w:cs="Times New Roman"/>
          <w:sz w:val="28"/>
          <w:szCs w:val="28"/>
        </w:rPr>
        <w:t>- Уполномоченного по защите прав предпринимателей в Ханты-Мансийском автономном округе – Югре;</w:t>
      </w:r>
    </w:p>
    <w:p w14:paraId="0C0B7393" w14:textId="77777777" w:rsidR="000F676B" w:rsidRPr="000F676B" w:rsidRDefault="000F676B" w:rsidP="000F676B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3D6">
        <w:rPr>
          <w:rFonts w:ascii="Times New Roman" w:hAnsi="Times New Roman" w:cs="Times New Roman"/>
          <w:sz w:val="28"/>
          <w:szCs w:val="28"/>
        </w:rPr>
        <w:t xml:space="preserve">- </w:t>
      </w:r>
      <w:r w:rsidR="00EF33A1">
        <w:rPr>
          <w:rFonts w:ascii="Times New Roman" w:hAnsi="Times New Roman" w:cs="Times New Roman"/>
          <w:sz w:val="28"/>
          <w:szCs w:val="28"/>
        </w:rPr>
        <w:t>Ахмедовой</w:t>
      </w:r>
      <w:r w:rsidRPr="00A643D6">
        <w:rPr>
          <w:rFonts w:ascii="Times New Roman" w:hAnsi="Times New Roman" w:cs="Times New Roman"/>
          <w:sz w:val="28"/>
          <w:szCs w:val="28"/>
        </w:rPr>
        <w:t xml:space="preserve"> А. в электронном виде, с использованием Портала проектов нормативных правовых актов (</w:t>
      </w:r>
      <w:hyperlink r:id="rId8" w:history="1">
        <w:r w:rsidRPr="00A643D6">
          <w:rPr>
            <w:rFonts w:ascii="Times New Roman" w:hAnsi="Times New Roman"/>
            <w:sz w:val="28"/>
          </w:rPr>
          <w:t>http://regulation.admhmao.ru</w:t>
        </w:r>
      </w:hyperlink>
      <w:r w:rsidRPr="00A643D6">
        <w:rPr>
          <w:rFonts w:ascii="Times New Roman" w:hAnsi="Times New Roman" w:cs="Times New Roman"/>
          <w:sz w:val="28"/>
          <w:szCs w:val="28"/>
        </w:rPr>
        <w:t>);</w:t>
      </w:r>
    </w:p>
    <w:p w14:paraId="2E5D8B18" w14:textId="77777777" w:rsidR="00AF2A9C" w:rsidRPr="00672CFC" w:rsidRDefault="00AF2A9C" w:rsidP="00AF2A9C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672CFC">
        <w:rPr>
          <w:rFonts w:eastAsia="Times New Roman" w:cs="Times New Roman"/>
          <w:szCs w:val="28"/>
          <w:lang w:eastAsia="ru-RU"/>
        </w:rPr>
        <w:t xml:space="preserve"> </w:t>
      </w:r>
      <w:r w:rsidR="000F676B">
        <w:rPr>
          <w:rFonts w:cs="Times New Roman"/>
          <w:szCs w:val="28"/>
        </w:rPr>
        <w:t>ООО «Брусника»</w:t>
      </w:r>
      <w:r>
        <w:rPr>
          <w:rFonts w:eastAsia="Times New Roman" w:cs="Times New Roman"/>
          <w:szCs w:val="28"/>
          <w:lang w:eastAsia="ru-RU"/>
        </w:rPr>
        <w:t>;</w:t>
      </w:r>
    </w:p>
    <w:p w14:paraId="55ADF681" w14:textId="77777777" w:rsidR="00EF33A1" w:rsidRDefault="00AF2A9C" w:rsidP="00EF33A1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Cs w:val="28"/>
        </w:rPr>
        <w:t>-</w:t>
      </w:r>
      <w:r w:rsidRPr="00672CFC">
        <w:rPr>
          <w:rFonts w:cs="Times New Roman"/>
          <w:szCs w:val="28"/>
        </w:rPr>
        <w:t xml:space="preserve"> </w:t>
      </w:r>
      <w:r w:rsidR="00FE5B67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FE5B67">
        <w:rPr>
          <w:rFonts w:ascii="Times New Roman" w:hAnsi="Times New Roman" w:cs="Times New Roman"/>
          <w:sz w:val="28"/>
          <w:szCs w:val="28"/>
        </w:rPr>
        <w:t>Сибпромстрой-Югория</w:t>
      </w:r>
      <w:proofErr w:type="spellEnd"/>
      <w:r w:rsidR="00FE5B67">
        <w:rPr>
          <w:rFonts w:ascii="Times New Roman" w:hAnsi="Times New Roman" w:cs="Times New Roman"/>
          <w:sz w:val="28"/>
          <w:szCs w:val="28"/>
        </w:rPr>
        <w:t>»</w:t>
      </w:r>
      <w:r w:rsidR="009B2829">
        <w:rPr>
          <w:rFonts w:ascii="Times New Roman" w:hAnsi="Times New Roman" w:cs="Times New Roman"/>
          <w:sz w:val="28"/>
          <w:szCs w:val="28"/>
        </w:rPr>
        <w:t>;</w:t>
      </w:r>
    </w:p>
    <w:p w14:paraId="0DD68417" w14:textId="77777777" w:rsidR="00704E16" w:rsidRPr="00704E16" w:rsidRDefault="00EF33A1" w:rsidP="00704E16">
      <w:pPr>
        <w:pStyle w:val="aff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ООО СЗ «Столица»</w:t>
      </w:r>
      <w:r w:rsidR="00FE5B67" w:rsidRPr="00EF33A1">
        <w:rPr>
          <w:rFonts w:cs="Times New Roman"/>
          <w:szCs w:val="28"/>
        </w:rPr>
        <w:t>.</w:t>
      </w:r>
    </w:p>
    <w:p w14:paraId="799615EF" w14:textId="77777777" w:rsidR="00704E16" w:rsidRPr="00216969" w:rsidRDefault="00704E16" w:rsidP="000F676B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0DD458C7" w14:textId="77777777" w:rsidR="00AF2A9C" w:rsidRPr="00216969" w:rsidRDefault="00AF2A9C" w:rsidP="00AF2A9C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16969">
        <w:rPr>
          <w:rFonts w:eastAsia="Times New Roman" w:cs="Times New Roman"/>
          <w:szCs w:val="28"/>
          <w:lang w:eastAsia="ru-RU"/>
        </w:rPr>
        <w:t xml:space="preserve">Результаты публичных консультаций и позиция разработчика отражены </w:t>
      </w:r>
      <w:r>
        <w:rPr>
          <w:rFonts w:eastAsia="Times New Roman" w:cs="Times New Roman"/>
          <w:szCs w:val="28"/>
          <w:lang w:eastAsia="ru-RU"/>
        </w:rPr>
        <w:br/>
      </w:r>
      <w:r w:rsidRPr="00216969">
        <w:rPr>
          <w:rFonts w:eastAsia="Times New Roman" w:cs="Times New Roman"/>
          <w:szCs w:val="28"/>
          <w:lang w:eastAsia="ru-RU"/>
        </w:rPr>
        <w:t>в таблице результатов публичных консультаций.</w:t>
      </w:r>
    </w:p>
    <w:p w14:paraId="265E93F3" w14:textId="77777777" w:rsidR="00672CFC" w:rsidRDefault="00672CFC" w:rsidP="000F676B">
      <w:pPr>
        <w:jc w:val="both"/>
        <w:rPr>
          <w:rFonts w:eastAsia="Times New Roman" w:cs="Times New Roman"/>
          <w:szCs w:val="28"/>
          <w:lang w:eastAsia="ru-RU"/>
        </w:rPr>
      </w:pPr>
    </w:p>
    <w:p w14:paraId="155E99F6" w14:textId="77777777" w:rsidR="004A1885" w:rsidRPr="00216969" w:rsidRDefault="004A1885" w:rsidP="004A1885">
      <w:pPr>
        <w:ind w:firstLine="709"/>
        <w:jc w:val="center"/>
        <w:rPr>
          <w:rFonts w:eastAsia="Times New Roman" w:cs="Times New Roman"/>
          <w:szCs w:val="28"/>
          <w:lang w:eastAsia="ru-RU"/>
        </w:rPr>
      </w:pPr>
      <w:r w:rsidRPr="00216969">
        <w:rPr>
          <w:rFonts w:eastAsia="Times New Roman" w:cs="Times New Roman"/>
          <w:szCs w:val="28"/>
          <w:lang w:eastAsia="ru-RU"/>
        </w:rPr>
        <w:t>Таблица результатов публичных консультаций</w:t>
      </w:r>
    </w:p>
    <w:p w14:paraId="69452D2F" w14:textId="77777777" w:rsidR="004A1885" w:rsidRPr="00216969" w:rsidRDefault="004A1885" w:rsidP="00816DE4">
      <w:pPr>
        <w:ind w:firstLine="709"/>
        <w:jc w:val="both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410"/>
        <w:gridCol w:w="4111"/>
        <w:gridCol w:w="1701"/>
      </w:tblGrid>
      <w:tr w:rsidR="00AF2A9C" w:rsidRPr="00AF2A9C" w14:paraId="72D7ADEA" w14:textId="77777777" w:rsidTr="007318AB">
        <w:tc>
          <w:tcPr>
            <w:tcW w:w="1276" w:type="dxa"/>
            <w:shd w:val="clear" w:color="auto" w:fill="auto"/>
          </w:tcPr>
          <w:p w14:paraId="1DE35478" w14:textId="77777777" w:rsidR="00AF2A9C" w:rsidRPr="00ED7A52" w:rsidRDefault="00AF2A9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7A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Наименование участника </w:t>
            </w:r>
          </w:p>
          <w:p w14:paraId="352C44C1" w14:textId="77777777" w:rsidR="00AF2A9C" w:rsidRPr="00ED7A52" w:rsidRDefault="00AF2A9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7A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публичных </w:t>
            </w:r>
          </w:p>
          <w:p w14:paraId="7E566CB0" w14:textId="77777777" w:rsidR="00AF2A9C" w:rsidRPr="00ED7A52" w:rsidRDefault="00AF2A9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7A52">
              <w:rPr>
                <w:rFonts w:eastAsia="Times New Roman" w:cs="Times New Roman"/>
                <w:sz w:val="24"/>
                <w:szCs w:val="24"/>
                <w:lang w:eastAsia="ru-RU"/>
              </w:rPr>
              <w:t>консультаций</w:t>
            </w:r>
          </w:p>
        </w:tc>
        <w:tc>
          <w:tcPr>
            <w:tcW w:w="2410" w:type="dxa"/>
            <w:shd w:val="clear" w:color="auto" w:fill="auto"/>
          </w:tcPr>
          <w:p w14:paraId="54948E34" w14:textId="77777777" w:rsidR="00AF2A9C" w:rsidRPr="00ED7A52" w:rsidRDefault="00AF2A9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7A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</w:p>
          <w:p w14:paraId="62203AE1" w14:textId="77777777" w:rsidR="00AF2A9C" w:rsidRPr="00ED7A52" w:rsidRDefault="00AF2A9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7A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замечания </w:t>
            </w:r>
          </w:p>
          <w:p w14:paraId="097FA95A" w14:textId="77777777" w:rsidR="00AF2A9C" w:rsidRPr="00ED7A52" w:rsidRDefault="00AF2A9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7A52">
              <w:rPr>
                <w:rFonts w:eastAsia="Times New Roman" w:cs="Times New Roman"/>
                <w:sz w:val="24"/>
                <w:szCs w:val="24"/>
                <w:lang w:eastAsia="ru-RU"/>
              </w:rPr>
              <w:t>и (или) предложения</w:t>
            </w:r>
          </w:p>
        </w:tc>
        <w:tc>
          <w:tcPr>
            <w:tcW w:w="4111" w:type="dxa"/>
            <w:shd w:val="clear" w:color="auto" w:fill="auto"/>
          </w:tcPr>
          <w:p w14:paraId="01908C7C" w14:textId="77777777" w:rsidR="00AF2A9C" w:rsidRPr="00854F45" w:rsidRDefault="00EF7C9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Позиция разработчика </w:t>
            </w:r>
            <w:r w:rsidR="003C54DA"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="00AF2A9C" w:rsidRPr="00854F4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 учете (принятии) </w:t>
            </w:r>
            <w:r w:rsidR="003C54DA"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="00AF2A9C" w:rsidRPr="00854F4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или отклонении замечания </w:t>
            </w:r>
            <w:r w:rsidR="003C54DA"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="00AF2A9C" w:rsidRPr="00854F45">
              <w:rPr>
                <w:rFonts w:eastAsia="Times New Roman" w:cs="Times New Roman"/>
                <w:spacing w:val="-4"/>
                <w:sz w:val="24"/>
                <w:szCs w:val="24"/>
                <w:lang w:eastAsia="ru-RU"/>
              </w:rPr>
              <w:t>и (или) предложения,</w:t>
            </w:r>
            <w:r w:rsidR="00AF2A9C" w:rsidRPr="00854F4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полученного от участника публичных консультаций </w:t>
            </w:r>
          </w:p>
          <w:p w14:paraId="216A19A9" w14:textId="77777777" w:rsidR="00AF2A9C" w:rsidRPr="00854F45" w:rsidRDefault="00AF2A9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4F45">
              <w:rPr>
                <w:rFonts w:eastAsia="Times New Roman" w:cs="Times New Roman"/>
                <w:sz w:val="24"/>
                <w:szCs w:val="24"/>
                <w:lang w:eastAsia="ru-RU"/>
              </w:rPr>
              <w:t>(с обоснованием</w:t>
            </w:r>
          </w:p>
          <w:p w14:paraId="7E672D1A" w14:textId="77777777" w:rsidR="00AF2A9C" w:rsidRPr="00854F45" w:rsidRDefault="00AF2A9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4F45">
              <w:rPr>
                <w:rFonts w:eastAsia="Times New Roman" w:cs="Times New Roman"/>
                <w:sz w:val="24"/>
                <w:szCs w:val="24"/>
                <w:lang w:eastAsia="ru-RU"/>
              </w:rPr>
              <w:t>позиции)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A3970" w14:textId="77777777" w:rsidR="00AF2A9C" w:rsidRPr="00854C1F" w:rsidRDefault="00AF2A9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4C1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Принятое решения </w:t>
            </w:r>
            <w:r w:rsidR="003C54DA"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Pr="00854C1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 учете (принятии) </w:t>
            </w:r>
            <w:r w:rsidR="003C54DA"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Pr="00854C1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или отклонении замечания и (или) </w:t>
            </w:r>
          </w:p>
          <w:p w14:paraId="6FBA7100" w14:textId="77777777" w:rsidR="00AF2A9C" w:rsidRPr="00854C1F" w:rsidRDefault="00AF2A9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4C1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предложения </w:t>
            </w:r>
          </w:p>
          <w:p w14:paraId="5E8DFBBE" w14:textId="77777777" w:rsidR="00AF2A9C" w:rsidRPr="00854C1F" w:rsidRDefault="00AF2A9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4C1F">
              <w:rPr>
                <w:rFonts w:eastAsia="Times New Roman" w:cs="Times New Roman"/>
                <w:sz w:val="24"/>
                <w:szCs w:val="24"/>
                <w:lang w:eastAsia="ru-RU"/>
              </w:rPr>
              <w:t>(по результатам урегулирован</w:t>
            </w:r>
            <w:r w:rsidRPr="00854C1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ия разногласий с участниками </w:t>
            </w:r>
            <w:r w:rsidRPr="00854C1F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публичных </w:t>
            </w:r>
          </w:p>
          <w:p w14:paraId="07FF93D9" w14:textId="77777777" w:rsidR="00AF2A9C" w:rsidRPr="00854C1F" w:rsidRDefault="00AF2A9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4C1F">
              <w:rPr>
                <w:rFonts w:eastAsia="Times New Roman" w:cs="Times New Roman"/>
                <w:sz w:val="24"/>
                <w:szCs w:val="24"/>
                <w:lang w:eastAsia="ru-RU"/>
              </w:rPr>
              <w:t>консультаций)</w:t>
            </w:r>
          </w:p>
        </w:tc>
      </w:tr>
      <w:tr w:rsidR="00096406" w:rsidRPr="00AF2A9C" w14:paraId="13CBFC74" w14:textId="77777777" w:rsidTr="007318AB">
        <w:trPr>
          <w:trHeight w:val="2484"/>
        </w:trPr>
        <w:tc>
          <w:tcPr>
            <w:tcW w:w="1276" w:type="dxa"/>
            <w:shd w:val="clear" w:color="auto" w:fill="auto"/>
          </w:tcPr>
          <w:p w14:paraId="5737F227" w14:textId="77777777" w:rsidR="00096406" w:rsidRPr="00FE5B67" w:rsidRDefault="00096406">
            <w:pPr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643D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Уполномоченный по защите прав предпринимателей в Ханты-Мансийском </w:t>
            </w:r>
            <w:r w:rsidRPr="00A643D6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автономном округе – Югре</w:t>
            </w:r>
          </w:p>
        </w:tc>
        <w:tc>
          <w:tcPr>
            <w:tcW w:w="2410" w:type="dxa"/>
            <w:shd w:val="clear" w:color="auto" w:fill="auto"/>
          </w:tcPr>
          <w:p w14:paraId="18519DA8" w14:textId="77777777" w:rsidR="00096406" w:rsidRPr="00ED7A52" w:rsidRDefault="00096406" w:rsidP="000F67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7A52"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</w:t>
            </w:r>
          </w:p>
          <w:p w14:paraId="0E1A078E" w14:textId="77777777" w:rsidR="00096406" w:rsidRPr="00ED7A52" w:rsidRDefault="00096406" w:rsidP="000F67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7A52">
              <w:rPr>
                <w:rFonts w:eastAsia="Times New Roman" w:cs="Times New Roman"/>
                <w:sz w:val="24"/>
                <w:szCs w:val="24"/>
                <w:lang w:eastAsia="ru-RU"/>
              </w:rPr>
              <w:t>и (или) предложения к Проекту отсутствуют</w:t>
            </w:r>
          </w:p>
        </w:tc>
        <w:tc>
          <w:tcPr>
            <w:tcW w:w="4111" w:type="dxa"/>
            <w:shd w:val="clear" w:color="auto" w:fill="auto"/>
          </w:tcPr>
          <w:p w14:paraId="17A09E0B" w14:textId="77777777" w:rsidR="00096406" w:rsidRPr="00854F45" w:rsidRDefault="00096406" w:rsidP="000F67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4F45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7DBBC1B" w14:textId="77777777" w:rsidR="00096406" w:rsidRPr="00854C1F" w:rsidRDefault="00096406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AD1A36" w:rsidRPr="00AF2A9C" w14:paraId="3ACBD3CB" w14:textId="77777777" w:rsidTr="007318AB">
        <w:tc>
          <w:tcPr>
            <w:tcW w:w="1276" w:type="dxa"/>
            <w:shd w:val="clear" w:color="auto" w:fill="auto"/>
          </w:tcPr>
          <w:p w14:paraId="13A09ACD" w14:textId="77777777" w:rsidR="00AD1A36" w:rsidRPr="00FE5B67" w:rsidRDefault="00A643D6" w:rsidP="00632C09">
            <w:pPr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Ахмедова</w:t>
            </w:r>
            <w:r w:rsidR="00C34C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Ася</w:t>
            </w:r>
            <w:r w:rsidR="00632C09" w:rsidRPr="00A643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135F67D8" w14:textId="77777777" w:rsidR="00ED7A52" w:rsidRPr="00ED7A52" w:rsidRDefault="00ED7A52" w:rsidP="00ED7A5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7A52"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</w:t>
            </w:r>
          </w:p>
          <w:p w14:paraId="4E1F73E1" w14:textId="77777777" w:rsidR="00AD1A36" w:rsidRPr="00ED7A52" w:rsidRDefault="00ED7A52" w:rsidP="00ED7A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D7A52">
              <w:rPr>
                <w:rFonts w:eastAsia="Times New Roman" w:cs="Times New Roman"/>
                <w:sz w:val="24"/>
                <w:szCs w:val="24"/>
                <w:lang w:eastAsia="ru-RU"/>
              </w:rPr>
              <w:t>и (или) предложения к Проекту отсутствуют</w:t>
            </w:r>
          </w:p>
        </w:tc>
        <w:tc>
          <w:tcPr>
            <w:tcW w:w="4111" w:type="dxa"/>
            <w:shd w:val="clear" w:color="auto" w:fill="auto"/>
          </w:tcPr>
          <w:p w14:paraId="27AD513C" w14:textId="77777777" w:rsidR="00AD1A36" w:rsidRPr="00854F45" w:rsidRDefault="00632C09" w:rsidP="00632C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4F45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F12441D" w14:textId="47D53067" w:rsidR="000D74C2" w:rsidRPr="00625A29" w:rsidRDefault="000D74C2" w:rsidP="007E52D0">
            <w:pPr>
              <w:jc w:val="center"/>
              <w:rPr>
                <w:rFonts w:eastAsia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</w:pPr>
          </w:p>
        </w:tc>
      </w:tr>
      <w:tr w:rsidR="00502C3B" w:rsidRPr="00AF2A9C" w14:paraId="76A37A2C" w14:textId="77777777" w:rsidTr="007318AB">
        <w:tc>
          <w:tcPr>
            <w:tcW w:w="1276" w:type="dxa"/>
            <w:vMerge w:val="restart"/>
            <w:shd w:val="clear" w:color="auto" w:fill="auto"/>
          </w:tcPr>
          <w:p w14:paraId="3888E29F" w14:textId="77777777" w:rsidR="00502C3B" w:rsidRDefault="00502C3B" w:rsidP="00632C0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D7A52">
              <w:rPr>
                <w:rFonts w:cs="Times New Roman"/>
                <w:sz w:val="24"/>
                <w:szCs w:val="24"/>
              </w:rPr>
              <w:t xml:space="preserve">ООО </w:t>
            </w:r>
            <w:r>
              <w:rPr>
                <w:rFonts w:cs="Times New Roman"/>
                <w:sz w:val="24"/>
                <w:szCs w:val="24"/>
              </w:rPr>
              <w:t>«Брусника</w:t>
            </w:r>
            <w:r w:rsidRPr="00ED7A52">
              <w:rPr>
                <w:rFonts w:cs="Times New Roman"/>
                <w:sz w:val="24"/>
                <w:szCs w:val="24"/>
              </w:rPr>
              <w:t>»</w:t>
            </w:r>
          </w:p>
          <w:p w14:paraId="766AB95D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77560930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AAB5F90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B7DEB28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8B34131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FD8983E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13555925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4C499305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D99F198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5D638B2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1649F4C2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E3F8620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60956AF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F4F6857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6462B99B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A774DA5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DEA80B8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7858DB25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3DC2583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F97CADD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6D4E4391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6E831639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5F86EFC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16C69124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ABAD284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4C2AF3E2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6DB0E74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CC63A74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1BBD4477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46F85848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405F8DD6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CD10FC1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6B561DC0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61C04942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8C74238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7F441EA1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735800D8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12255023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C801752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190B7F01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69141783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42D6E7BD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49850DC2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106DABFD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A6BBA96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71E1F6BD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4C3A03B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FE6BCBE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1E39F8A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46C34CC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46322A69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D91CFBF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DDB7E72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88EADC2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74ACDD37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6AF7CD8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55539AB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1922EBD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017C56E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AFDCC5A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659565CC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F6F2711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63A767D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1BE085E9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F7DEFB9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6D6248E6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6E937E56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B62A0E7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1C39AE8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481A79B7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ABC4D9B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64FA01E8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66280FE0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9F5E21D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8F02EED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11452360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46AD538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18299CA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7A52A90E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02C73A6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45D80FE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22A7A60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2A57024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FCC08EB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417EF22B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E1D2A72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7FF2348C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9D6D699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11F36940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42198288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67B183C7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0196A79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A165D22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16FF852C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63A495B7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C10782E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EDF495C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70E47A8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9DFCDD3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9E7F0AA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208A1DE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1036A202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1AF1F0D5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4EB0E781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73AE2EAE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7C41BBD9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0D070BE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781D4B5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AC9F9A0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17A3436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6831C139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7CE9E18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C93D842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EDC3824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1628097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AEBED95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80646F8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13DD69C5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02F5D98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4265E72" w14:textId="77777777" w:rsidR="00B06F33" w:rsidRDefault="00B06F33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6F02072A" w14:textId="77777777" w:rsidR="00B06F33" w:rsidRPr="00ED7A52" w:rsidRDefault="00B06F33" w:rsidP="00B06F3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BD9C899" w14:textId="117DD9CA" w:rsidR="005B0876" w:rsidRPr="005B0876" w:rsidRDefault="005B0876" w:rsidP="00C979A2">
            <w:pPr>
              <w:pStyle w:val="afffa"/>
              <w:jc w:val="both"/>
            </w:pPr>
            <w:r>
              <w:rPr>
                <w:rFonts w:eastAsia="Times New Roman"/>
                <w:lang w:eastAsia="ru-RU"/>
              </w:rPr>
              <w:lastRenderedPageBreak/>
              <w:t>1</w:t>
            </w:r>
            <w:r w:rsidRPr="00433A52">
              <w:rPr>
                <w:rFonts w:eastAsia="Times New Roman"/>
                <w:lang w:eastAsia="ru-RU"/>
              </w:rPr>
              <w:t xml:space="preserve">. </w:t>
            </w:r>
            <w:r w:rsidR="00502C3B" w:rsidRPr="00433A52">
              <w:rPr>
                <w:rFonts w:eastAsia="Times New Roman"/>
                <w:lang w:eastAsia="ru-RU"/>
              </w:rPr>
              <w:t>В</w:t>
            </w:r>
            <w:r w:rsidR="00A71AA5" w:rsidRPr="00433A52">
              <w:rPr>
                <w:rFonts w:eastAsia="Times New Roman"/>
                <w:lang w:eastAsia="ru-RU"/>
              </w:rPr>
              <w:t xml:space="preserve"> главе 2 раздела </w:t>
            </w:r>
            <w:r w:rsidR="00A71AA5" w:rsidRPr="00433A52">
              <w:rPr>
                <w:rFonts w:eastAsia="Times New Roman"/>
                <w:lang w:val="en-US" w:eastAsia="ru-RU"/>
              </w:rPr>
              <w:t>I</w:t>
            </w:r>
            <w:r w:rsidR="00A71AA5" w:rsidRPr="00433A52">
              <w:rPr>
                <w:rFonts w:eastAsia="Times New Roman"/>
                <w:lang w:eastAsia="ru-RU"/>
              </w:rPr>
              <w:t xml:space="preserve"> в</w:t>
            </w:r>
            <w:r w:rsidR="00502C3B" w:rsidRPr="00433A52">
              <w:rPr>
                <w:rFonts w:eastAsia="Times New Roman"/>
                <w:lang w:eastAsia="ru-RU"/>
              </w:rPr>
              <w:t xml:space="preserve"> области физической культуры и массового спорта </w:t>
            </w:r>
            <w:r w:rsidR="00A71AA5" w:rsidRPr="00433A52">
              <w:rPr>
                <w:rFonts w:eastAsia="Times New Roman"/>
                <w:lang w:eastAsia="ru-RU"/>
              </w:rPr>
              <w:t xml:space="preserve">(п. 2.4) </w:t>
            </w:r>
            <w:r w:rsidR="00502C3B" w:rsidRPr="00FD431A">
              <w:rPr>
                <w:rFonts w:eastAsia="Times New Roman"/>
                <w:lang w:eastAsia="ru-RU"/>
              </w:rPr>
              <w:t>исключить в Примечании п. 2: «</w:t>
            </w:r>
            <w:r w:rsidR="00502C3B" w:rsidRPr="00FD431A">
              <w:t>В документации по планировке территории в границах территории проектирования должна быть обеспечена потребность в плоскостных спортивных сооружениях»;</w:t>
            </w:r>
          </w:p>
        </w:tc>
        <w:tc>
          <w:tcPr>
            <w:tcW w:w="4111" w:type="dxa"/>
            <w:shd w:val="clear" w:color="auto" w:fill="auto"/>
          </w:tcPr>
          <w:p w14:paraId="2CF1769E" w14:textId="77777777" w:rsidR="00502C3B" w:rsidRPr="00854F45" w:rsidRDefault="00854F45" w:rsidP="00854F4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4F45">
              <w:rPr>
                <w:rFonts w:eastAsia="Times New Roman" w:cs="Times New Roman"/>
                <w:sz w:val="24"/>
                <w:szCs w:val="24"/>
                <w:lang w:eastAsia="ru-RU"/>
              </w:rPr>
              <w:t>Принять.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660477E" w14:textId="13D302E4" w:rsidR="00625A29" w:rsidRPr="00625A29" w:rsidRDefault="00625A29" w:rsidP="00854C1F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90115" w:rsidRPr="00AF2A9C" w14:paraId="46787E22" w14:textId="77777777" w:rsidTr="007318AB">
        <w:tc>
          <w:tcPr>
            <w:tcW w:w="1276" w:type="dxa"/>
            <w:vMerge/>
            <w:shd w:val="clear" w:color="auto" w:fill="auto"/>
          </w:tcPr>
          <w:p w14:paraId="7892DC2C" w14:textId="77777777" w:rsidR="00190115" w:rsidRPr="00ED7A52" w:rsidRDefault="00190115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5157D4B" w14:textId="09668446" w:rsidR="00190115" w:rsidRDefault="00190115" w:rsidP="00B61612">
            <w:pPr>
              <w:pStyle w:val="afffa"/>
              <w:rPr>
                <w:rFonts w:eastAsia="Times New Roman"/>
                <w:lang w:eastAsia="ru-RU"/>
              </w:rPr>
            </w:pPr>
            <w:r w:rsidRPr="00433A52">
              <w:rPr>
                <w:rFonts w:eastAsia="Times New Roman"/>
                <w:lang w:eastAsia="ru-RU"/>
              </w:rPr>
              <w:t>2. В главе 3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="000E2724" w:rsidRPr="00433A52">
              <w:rPr>
                <w:rFonts w:eastAsia="Times New Roman"/>
                <w:lang w:eastAsia="ru-RU"/>
              </w:rPr>
              <w:t xml:space="preserve">раздела </w:t>
            </w:r>
            <w:r w:rsidR="000E2724" w:rsidRPr="00433A52">
              <w:rPr>
                <w:rFonts w:eastAsia="Times New Roman"/>
                <w:lang w:val="en-US" w:eastAsia="ru-RU"/>
              </w:rPr>
              <w:t>I</w:t>
            </w:r>
            <w:r w:rsidR="000E2724" w:rsidRPr="00433A52">
              <w:rPr>
                <w:rFonts w:eastAsia="Times New Roman"/>
                <w:lang w:eastAsia="ru-RU"/>
              </w:rPr>
              <w:t xml:space="preserve"> после пункта 1.3 </w:t>
            </w:r>
            <w:r>
              <w:rPr>
                <w:rFonts w:eastAsia="Times New Roman"/>
                <w:lang w:eastAsia="ru-RU"/>
              </w:rPr>
              <w:t>исключить в Примечании п. 2 «</w:t>
            </w:r>
            <w:r w:rsidRPr="00190115">
              <w:rPr>
                <w:rFonts w:eastAsia="Times New Roman"/>
                <w:lang w:eastAsia="ru-RU"/>
              </w:rPr>
              <w:t xml:space="preserve">Реконструкция (реновация) сложившейся застройки допускается исключительно на основании договора </w:t>
            </w:r>
            <w:r w:rsidRPr="00190115">
              <w:rPr>
                <w:rFonts w:eastAsia="Times New Roman"/>
                <w:lang w:eastAsia="ru-RU"/>
              </w:rPr>
              <w:lastRenderedPageBreak/>
              <w:t xml:space="preserve">о комплексном развитии территории жилой (не жилой) застройки. Договор о КРТ может включать условия о надстройке этажей, мансард в существующие ОКС, строительство новых ОКС в общем объеме не превышающем 30 % от существующей площади при обязательном соблюдением санитарно-гигиенических и противопожарных норм и требований предельной плотности; и с условием соблюдения соотношения обеспеченности прогнозной численности населения в </w:t>
            </w:r>
            <w:proofErr w:type="spellStart"/>
            <w:r w:rsidRPr="00190115">
              <w:rPr>
                <w:rFonts w:eastAsia="Times New Roman"/>
                <w:lang w:eastAsia="ru-RU"/>
              </w:rPr>
              <w:t>реновируемых</w:t>
            </w:r>
            <w:proofErr w:type="spellEnd"/>
            <w:r w:rsidRPr="00190115">
              <w:rPr>
                <w:rFonts w:eastAsia="Times New Roman"/>
                <w:lang w:eastAsia="ru-RU"/>
              </w:rPr>
              <w:t xml:space="preserve"> объектах требуемым по расчету объемам обеспеченности социальной, коммунальной и транспортной инфраструктур</w:t>
            </w:r>
            <w:r>
              <w:rPr>
                <w:rFonts w:eastAsia="Times New Roman"/>
                <w:lang w:eastAsia="ru-RU"/>
              </w:rPr>
              <w:t>».</w:t>
            </w:r>
          </w:p>
        </w:tc>
        <w:tc>
          <w:tcPr>
            <w:tcW w:w="4111" w:type="dxa"/>
            <w:shd w:val="clear" w:color="auto" w:fill="auto"/>
          </w:tcPr>
          <w:p w14:paraId="14748316" w14:textId="77777777" w:rsidR="00854F45" w:rsidRPr="008443CD" w:rsidRDefault="00854F45" w:rsidP="00854F45">
            <w:pPr>
              <w:jc w:val="both"/>
              <w:rPr>
                <w:sz w:val="24"/>
                <w:szCs w:val="24"/>
              </w:rPr>
            </w:pPr>
            <w:r w:rsidRPr="008443CD">
              <w:rPr>
                <w:sz w:val="24"/>
                <w:szCs w:val="24"/>
              </w:rPr>
              <w:lastRenderedPageBreak/>
              <w:t>Отклонить.</w:t>
            </w:r>
          </w:p>
          <w:p w14:paraId="54D5987D" w14:textId="77777777" w:rsidR="00854F45" w:rsidRPr="008443CD" w:rsidRDefault="00854F45" w:rsidP="00FA424C">
            <w:pPr>
              <w:rPr>
                <w:sz w:val="24"/>
                <w:szCs w:val="24"/>
              </w:rPr>
            </w:pPr>
            <w:r w:rsidRPr="008443CD">
              <w:rPr>
                <w:sz w:val="24"/>
                <w:szCs w:val="24"/>
              </w:rPr>
              <w:t>Не согласны с исключением примечания, поскольку:</w:t>
            </w:r>
          </w:p>
          <w:p w14:paraId="2147E7C7" w14:textId="77777777" w:rsidR="00854F45" w:rsidRPr="008443CD" w:rsidRDefault="00854F45" w:rsidP="00FA424C">
            <w:pPr>
              <w:rPr>
                <w:sz w:val="24"/>
                <w:szCs w:val="24"/>
              </w:rPr>
            </w:pPr>
            <w:r w:rsidRPr="008443CD">
              <w:rPr>
                <w:sz w:val="24"/>
                <w:szCs w:val="24"/>
              </w:rPr>
              <w:t xml:space="preserve">пункт проектируется применительно к двум видам КРТ из четырех, установленных ст. 64 </w:t>
            </w:r>
            <w:proofErr w:type="spellStart"/>
            <w:r w:rsidRPr="008443CD">
              <w:rPr>
                <w:sz w:val="24"/>
                <w:szCs w:val="24"/>
              </w:rPr>
              <w:t>ГрК</w:t>
            </w:r>
            <w:proofErr w:type="spellEnd"/>
            <w:r w:rsidRPr="008443CD">
              <w:rPr>
                <w:sz w:val="24"/>
                <w:szCs w:val="24"/>
              </w:rPr>
              <w:t xml:space="preserve"> РФ. То есть само по себе </w:t>
            </w:r>
            <w:proofErr w:type="gramStart"/>
            <w:r w:rsidRPr="008443CD">
              <w:rPr>
                <w:sz w:val="24"/>
                <w:szCs w:val="24"/>
              </w:rPr>
              <w:t>увеличение эффективности</w:t>
            </w:r>
            <w:proofErr w:type="gramEnd"/>
            <w:r w:rsidRPr="008443CD">
              <w:rPr>
                <w:sz w:val="24"/>
                <w:szCs w:val="24"/>
              </w:rPr>
              <w:t xml:space="preserve"> рассматриваемое обособленно в качестве обстоятельства, подлежащего оцениванию в реализации КРТ не </w:t>
            </w:r>
            <w:r w:rsidRPr="008443CD">
              <w:rPr>
                <w:sz w:val="24"/>
                <w:szCs w:val="24"/>
              </w:rPr>
              <w:lastRenderedPageBreak/>
              <w:t>исключено в иных видах КРТ, - КРТ незастроенной территории и КРТ по инициативе правообладателя.</w:t>
            </w:r>
          </w:p>
          <w:p w14:paraId="5E937424" w14:textId="77777777" w:rsidR="00854F45" w:rsidRPr="008443CD" w:rsidRDefault="00854F45" w:rsidP="00FA424C">
            <w:pPr>
              <w:rPr>
                <w:sz w:val="24"/>
                <w:szCs w:val="24"/>
              </w:rPr>
            </w:pPr>
            <w:r w:rsidRPr="008443CD">
              <w:rPr>
                <w:sz w:val="24"/>
                <w:szCs w:val="24"/>
              </w:rPr>
              <w:t xml:space="preserve">В данном случае для жилого КРТ субъект РФ наделен в пункте 2 части 2 статьи 65 </w:t>
            </w:r>
            <w:proofErr w:type="spellStart"/>
            <w:r w:rsidRPr="008443CD">
              <w:rPr>
                <w:sz w:val="24"/>
                <w:szCs w:val="24"/>
              </w:rPr>
              <w:t>ГрК</w:t>
            </w:r>
            <w:proofErr w:type="spellEnd"/>
            <w:r w:rsidRPr="008443CD">
              <w:rPr>
                <w:sz w:val="24"/>
                <w:szCs w:val="24"/>
              </w:rPr>
              <w:t xml:space="preserve"> РФ дискреционными полномочиями в части возможности отнесения иных МКД в границы КРТ, нежели только аварийные. Проще говоря, в границы КРТ жилой застройки приведенные полномочия могут отнести и ординарные МКД, чьи технические условия позволяют их надстраивать. Такой КРТ не является сопоставимо капиталоемким с КРТ, предполагающим кардинальное расселение жителей. </w:t>
            </w:r>
          </w:p>
          <w:p w14:paraId="59DB616B" w14:textId="77777777" w:rsidR="00854F45" w:rsidRPr="008443CD" w:rsidRDefault="00854F45" w:rsidP="00FA424C">
            <w:pPr>
              <w:rPr>
                <w:sz w:val="24"/>
                <w:szCs w:val="24"/>
              </w:rPr>
            </w:pPr>
            <w:r w:rsidRPr="008443CD">
              <w:rPr>
                <w:sz w:val="24"/>
                <w:szCs w:val="24"/>
              </w:rPr>
              <w:t>Применительно к нежилому КРТ данная норма еще более маржинальная, нежели к КРТ жилой застройки. В случае необходимости норма позволяет модернизировать общественно-деловые здания, не затрагивая модернизации инфраструктуры.</w:t>
            </w:r>
          </w:p>
          <w:p w14:paraId="503525A1" w14:textId="77777777" w:rsidR="00190115" w:rsidRPr="008443CD" w:rsidRDefault="00854F45" w:rsidP="00854F4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43CD">
              <w:rPr>
                <w:sz w:val="24"/>
                <w:szCs w:val="24"/>
              </w:rPr>
              <w:t>В целом норма обеспечивает реализацию экономического интереса застройщика при сохранении определенной степени баланса с публичным интересом и интересами жителей на комфортную городскую среду.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787361F" w14:textId="21A04147" w:rsidR="003051AE" w:rsidRPr="008443CD" w:rsidRDefault="003051AE" w:rsidP="00854F45">
            <w:pPr>
              <w:rPr>
                <w:rFonts w:cs="Times New Roman"/>
                <w:sz w:val="24"/>
                <w:szCs w:val="24"/>
              </w:rPr>
            </w:pPr>
            <w:r w:rsidRPr="008443CD">
              <w:rPr>
                <w:rFonts w:cs="Times New Roman"/>
                <w:sz w:val="24"/>
                <w:szCs w:val="24"/>
              </w:rPr>
              <w:lastRenderedPageBreak/>
              <w:t>Принято.</w:t>
            </w:r>
          </w:p>
          <w:p w14:paraId="21F17093" w14:textId="24F7031C" w:rsidR="003051AE" w:rsidRPr="008443CD" w:rsidRDefault="003051AE" w:rsidP="00854F4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43CD">
              <w:rPr>
                <w:rFonts w:cs="Times New Roman"/>
                <w:sz w:val="24"/>
                <w:szCs w:val="24"/>
              </w:rPr>
              <w:t xml:space="preserve">В рамках работы над проектом с учетом принятых и отклоненных предложений участников публичных консультаций </w:t>
            </w:r>
            <w:r w:rsidRPr="008443CD">
              <w:rPr>
                <w:rFonts w:cs="Times New Roman"/>
                <w:sz w:val="24"/>
                <w:szCs w:val="24"/>
              </w:rPr>
              <w:lastRenderedPageBreak/>
              <w:t xml:space="preserve">принято решение </w:t>
            </w:r>
            <w:r w:rsidR="00196FB2" w:rsidRPr="008443CD">
              <w:rPr>
                <w:rFonts w:cs="Times New Roman"/>
                <w:sz w:val="24"/>
                <w:szCs w:val="24"/>
              </w:rPr>
              <w:t xml:space="preserve">не излагать МНГП полностью в новой редакции, а внести точечные изменения в действующую редакцию МНГП. Действующая редакция </w:t>
            </w:r>
            <w:r w:rsidR="00E3595C" w:rsidRPr="008443CD">
              <w:rPr>
                <w:rFonts w:cs="Times New Roman"/>
                <w:sz w:val="24"/>
                <w:szCs w:val="24"/>
              </w:rPr>
              <w:t>не содержит положения о реконструкции (реновации) сложившейся застройки и проектом такие изменения принято решение не вносить.</w:t>
            </w:r>
          </w:p>
        </w:tc>
      </w:tr>
      <w:tr w:rsidR="005B0876" w:rsidRPr="00AF2A9C" w14:paraId="3F37AF1B" w14:textId="77777777" w:rsidTr="007318AB">
        <w:tc>
          <w:tcPr>
            <w:tcW w:w="1276" w:type="dxa"/>
            <w:vMerge/>
            <w:shd w:val="clear" w:color="auto" w:fill="auto"/>
          </w:tcPr>
          <w:p w14:paraId="178BCA2D" w14:textId="77777777" w:rsidR="005B0876" w:rsidRPr="00ED7A52" w:rsidRDefault="005B0876" w:rsidP="00632C0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68D7E26F" w14:textId="30F455A2" w:rsidR="005B0876" w:rsidRDefault="00190115" w:rsidP="00C979A2">
            <w:pPr>
              <w:pStyle w:val="afffa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</w:t>
            </w:r>
            <w:r w:rsidR="005B0876">
              <w:rPr>
                <w:rFonts w:eastAsia="Times New Roman"/>
                <w:lang w:eastAsia="ru-RU"/>
              </w:rPr>
              <w:t xml:space="preserve">. </w:t>
            </w:r>
            <w:r w:rsidR="005B0876" w:rsidRPr="00433A52">
              <w:t>В главе 3</w:t>
            </w:r>
            <w:r w:rsidR="00E3595C" w:rsidRPr="00433A52">
              <w:t xml:space="preserve"> раздела </w:t>
            </w:r>
            <w:r w:rsidR="00E3595C" w:rsidRPr="00433A52">
              <w:rPr>
                <w:lang w:val="en-US"/>
              </w:rPr>
              <w:t>I</w:t>
            </w:r>
            <w:r w:rsidR="005B0876" w:rsidRPr="00433A52">
              <w:t xml:space="preserve"> п. 1.4 </w:t>
            </w:r>
            <w:r w:rsidR="00F035B6" w:rsidRPr="00433A52">
              <w:t xml:space="preserve">«Норма площади </w:t>
            </w:r>
            <w:r w:rsidR="00F035B6" w:rsidRPr="00F035B6">
              <w:t xml:space="preserve">жилья в расчете на одного человека в МКД, кв. м площади жилых помещений/чел. – 30 </w:t>
            </w:r>
            <w:proofErr w:type="spellStart"/>
            <w:r w:rsidR="00F035B6" w:rsidRPr="00F035B6">
              <w:t>кв.м</w:t>
            </w:r>
            <w:proofErr w:type="spellEnd"/>
            <w:r w:rsidR="00F035B6" w:rsidRPr="00F035B6">
              <w:t>.</w:t>
            </w:r>
            <w:r w:rsidR="00F035B6">
              <w:t>» заменить на «</w:t>
            </w:r>
            <w:r w:rsidR="005B0876" w:rsidRPr="00FD431A">
              <w:t xml:space="preserve">Норму </w:t>
            </w:r>
            <w:r w:rsidR="005B0876">
              <w:t>жилищной обеспеченности принимать из расчета 35 кв. м/чел.</w:t>
            </w:r>
            <w:r w:rsidR="00F035B6">
              <w:t>»</w:t>
            </w:r>
          </w:p>
        </w:tc>
        <w:tc>
          <w:tcPr>
            <w:tcW w:w="4111" w:type="dxa"/>
            <w:shd w:val="clear" w:color="auto" w:fill="auto"/>
          </w:tcPr>
          <w:p w14:paraId="3D169E1B" w14:textId="77777777" w:rsidR="004A60E5" w:rsidRPr="003F1DFC" w:rsidRDefault="004A60E5" w:rsidP="004A60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1DFC">
              <w:rPr>
                <w:rFonts w:eastAsia="Times New Roman" w:cs="Times New Roman"/>
                <w:sz w:val="24"/>
                <w:szCs w:val="24"/>
                <w:lang w:eastAsia="ru-RU"/>
              </w:rPr>
              <w:t>Отклонить.</w:t>
            </w:r>
          </w:p>
          <w:p w14:paraId="27BC4D39" w14:textId="77777777" w:rsidR="004A60E5" w:rsidRPr="004A60E5" w:rsidRDefault="004A60E5" w:rsidP="004A60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1DFC">
              <w:rPr>
                <w:rFonts w:eastAsia="Times New Roman" w:cs="Times New Roman"/>
                <w:sz w:val="24"/>
                <w:szCs w:val="24"/>
                <w:lang w:eastAsia="ru-RU"/>
              </w:rPr>
              <w:t>Норма площади жилья в расчете на одного человека в МКД – 30 кв. м площади жилых помещений/чел. принята на основании таблицы 5.1 Свода правил</w:t>
            </w:r>
            <w:r w:rsidRPr="004A60E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СП 42.13330.2016 "Градостроительство. Планировка и застройка городских и сельских поселений". Актуализированная редакция СНиП 2.07.01-89*, утв. приказом Министерства строительства и жилищно-коммунального хозяйства РФ от 30.12.2016 г. № 1034/пр.</w:t>
            </w:r>
          </w:p>
          <w:p w14:paraId="7DEB4E42" w14:textId="77777777" w:rsidR="004A60E5" w:rsidRPr="004A60E5" w:rsidRDefault="004A60E5" w:rsidP="004A60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A60E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Согласно данным таблицы 5.1, норма площади жилья при стандартном типе застройки в расчете на одного человека составляет 30 кв. м на человека. </w:t>
            </w:r>
          </w:p>
          <w:p w14:paraId="47262FEA" w14:textId="77777777" w:rsidR="004A60E5" w:rsidRPr="004A60E5" w:rsidRDefault="004A60E5" w:rsidP="004A60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A60E5">
              <w:rPr>
                <w:rFonts w:eastAsia="Times New Roman" w:cs="Times New Roman"/>
                <w:sz w:val="24"/>
                <w:szCs w:val="24"/>
                <w:lang w:eastAsia="ru-RU"/>
              </w:rPr>
              <w:t>Проектируемая норма МНГП будет иметь характер правовой, принимаемой органом местного самоуправления на основании нормативно-правовых актов Российской Федерации в соответствии со статьей 2 Градостроительного кодекса РФ и приказом Министерства экономического развития РФ от 15.02.2021 № 71 "Об утверждении Методических рекомендаций по подготовке нормативов градостроительного проектирования".</w:t>
            </w:r>
          </w:p>
          <w:p w14:paraId="1F08FA41" w14:textId="77777777" w:rsidR="004A60E5" w:rsidRPr="004A60E5" w:rsidRDefault="004A60E5" w:rsidP="004A60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A60E5">
              <w:rPr>
                <w:rFonts w:eastAsia="Times New Roman" w:cs="Times New Roman"/>
                <w:sz w:val="24"/>
                <w:szCs w:val="24"/>
                <w:lang w:eastAsia="ru-RU"/>
              </w:rPr>
              <w:t>В то же время Стратегия развития строительной отрасли и жилищно-коммунального хозяйства Российской Федерации на период до 2030 года с прогнозом до 2035 года, утвержденная распоряжением Правительства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60E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Российской Федерации от 31 октября 2022 г. № 3268-р, не является нормативным правовым актом. </w:t>
            </w:r>
          </w:p>
          <w:p w14:paraId="367545B6" w14:textId="77777777" w:rsidR="005B0876" w:rsidRPr="00854F45" w:rsidRDefault="004A60E5" w:rsidP="004A60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A60E5">
              <w:rPr>
                <w:rFonts w:eastAsia="Times New Roman" w:cs="Times New Roman"/>
                <w:sz w:val="24"/>
                <w:szCs w:val="24"/>
                <w:lang w:eastAsia="ru-RU"/>
              </w:rPr>
              <w:t>Дополнительно сообщаем, что системное значение нормы в 35 кв. м. повлечет кумулятивный эффект в расчете потребностей в объектах социальной, инженерной, транспортной инфраструктур. То есть число жителей фактически будет больше, нежели расчетная обеспеченность этими объектами. Итогом являются сначала очереди в получении социальных услуг и транспортные пробки, а в последующем – рост социальной напряженности.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C003680" w14:textId="34906001" w:rsidR="008E2757" w:rsidRPr="003929C2" w:rsidRDefault="00D20D12" w:rsidP="003929C2">
            <w:pPr>
              <w:rPr>
                <w:rFonts w:cs="Times New Roman"/>
                <w:sz w:val="24"/>
                <w:szCs w:val="24"/>
              </w:rPr>
            </w:pPr>
            <w:r w:rsidRPr="003929C2">
              <w:rPr>
                <w:rFonts w:cs="Times New Roman"/>
                <w:sz w:val="24"/>
                <w:szCs w:val="24"/>
              </w:rPr>
              <w:lastRenderedPageBreak/>
              <w:t xml:space="preserve">Отклонено. Письмо на </w:t>
            </w:r>
            <w:proofErr w:type="spellStart"/>
            <w:r w:rsidRPr="003929C2">
              <w:rPr>
                <w:rFonts w:cs="Times New Roman"/>
                <w:sz w:val="24"/>
                <w:szCs w:val="24"/>
              </w:rPr>
              <w:t>эл.почте</w:t>
            </w:r>
            <w:proofErr w:type="spellEnd"/>
            <w:r w:rsidRPr="003929C2">
              <w:rPr>
                <w:rFonts w:cs="Times New Roman"/>
                <w:sz w:val="24"/>
                <w:szCs w:val="24"/>
              </w:rPr>
              <w:t xml:space="preserve"> от </w:t>
            </w:r>
            <w:r w:rsidR="003929C2" w:rsidRPr="003929C2">
              <w:rPr>
                <w:rFonts w:cs="Times New Roman"/>
                <w:sz w:val="24"/>
                <w:szCs w:val="24"/>
              </w:rPr>
              <w:t>03</w:t>
            </w:r>
            <w:r w:rsidRPr="003929C2">
              <w:rPr>
                <w:rFonts w:cs="Times New Roman"/>
                <w:sz w:val="24"/>
                <w:szCs w:val="24"/>
              </w:rPr>
              <w:t>.</w:t>
            </w:r>
            <w:r w:rsidR="003929C2" w:rsidRPr="003929C2">
              <w:rPr>
                <w:rFonts w:cs="Times New Roman"/>
                <w:sz w:val="24"/>
                <w:szCs w:val="24"/>
              </w:rPr>
              <w:t>06</w:t>
            </w:r>
            <w:r w:rsidRPr="003929C2">
              <w:rPr>
                <w:rFonts w:cs="Times New Roman"/>
                <w:sz w:val="24"/>
                <w:szCs w:val="24"/>
              </w:rPr>
              <w:t>.2025 о снятии замечаний и согласовании проекта постановления Администрации города.</w:t>
            </w:r>
          </w:p>
        </w:tc>
      </w:tr>
      <w:tr w:rsidR="009C24C0" w:rsidRPr="00AF2A9C" w14:paraId="0F17C8D1" w14:textId="77777777" w:rsidTr="007318AB">
        <w:tc>
          <w:tcPr>
            <w:tcW w:w="1276" w:type="dxa"/>
            <w:vMerge/>
            <w:shd w:val="clear" w:color="auto" w:fill="auto"/>
          </w:tcPr>
          <w:p w14:paraId="56457A25" w14:textId="77777777" w:rsidR="009C24C0" w:rsidRPr="00FE5B67" w:rsidRDefault="009C24C0" w:rsidP="00632C09">
            <w:pPr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426BC764" w14:textId="6DB76D98" w:rsidR="009C24C0" w:rsidRDefault="00190115" w:rsidP="00C979A2">
            <w:pPr>
              <w:pStyle w:val="afffa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4</w:t>
            </w:r>
            <w:r w:rsidR="009C24C0">
              <w:rPr>
                <w:rFonts w:eastAsia="Times New Roman"/>
                <w:lang w:eastAsia="ru-RU"/>
              </w:rPr>
              <w:t xml:space="preserve">. </w:t>
            </w:r>
            <w:r w:rsidR="00056615">
              <w:rPr>
                <w:rFonts w:eastAsia="Times New Roman"/>
                <w:lang w:eastAsia="ru-RU"/>
              </w:rPr>
              <w:t xml:space="preserve">В главе 3 </w:t>
            </w:r>
            <w:r w:rsidR="008E2757">
              <w:rPr>
                <w:rFonts w:eastAsia="Times New Roman"/>
                <w:lang w:eastAsia="ru-RU"/>
              </w:rPr>
              <w:t xml:space="preserve">раздела </w:t>
            </w:r>
            <w:r w:rsidR="008E2757">
              <w:rPr>
                <w:rFonts w:eastAsia="Times New Roman"/>
                <w:lang w:val="en-US" w:eastAsia="ru-RU"/>
              </w:rPr>
              <w:t>I</w:t>
            </w:r>
            <w:r w:rsidR="008E2757">
              <w:rPr>
                <w:rFonts w:eastAsia="Times New Roman"/>
                <w:lang w:eastAsia="ru-RU"/>
              </w:rPr>
              <w:t xml:space="preserve"> </w:t>
            </w:r>
            <w:r w:rsidR="00056615">
              <w:rPr>
                <w:rFonts w:eastAsia="Times New Roman"/>
                <w:lang w:eastAsia="ru-RU"/>
              </w:rPr>
              <w:t>изменить пункт 1.6 в следующей редакции: «Минимальная площадь 1 комнатной квартиры – 33 кв. м.</w:t>
            </w:r>
          </w:p>
          <w:p w14:paraId="3BCD1B06" w14:textId="77777777" w:rsidR="00056615" w:rsidRDefault="00056615" w:rsidP="005720C9">
            <w:pPr>
              <w:pStyle w:val="afffa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Минимальная площадь студии – 18 </w:t>
            </w:r>
            <w:proofErr w:type="spellStart"/>
            <w:r>
              <w:rPr>
                <w:rFonts w:eastAsia="Times New Roman"/>
                <w:lang w:eastAsia="ru-RU"/>
              </w:rPr>
              <w:t>кв.м</w:t>
            </w:r>
            <w:proofErr w:type="spellEnd"/>
            <w:r>
              <w:rPr>
                <w:rFonts w:eastAsia="Times New Roman"/>
                <w:lang w:eastAsia="ru-RU"/>
              </w:rPr>
              <w:t>.»</w:t>
            </w:r>
          </w:p>
        </w:tc>
        <w:tc>
          <w:tcPr>
            <w:tcW w:w="4111" w:type="dxa"/>
            <w:shd w:val="clear" w:color="auto" w:fill="auto"/>
          </w:tcPr>
          <w:p w14:paraId="46928AE6" w14:textId="77777777" w:rsidR="009C24C0" w:rsidRPr="00854F45" w:rsidRDefault="000C0D24" w:rsidP="00904E0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C0D2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Принят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ь</w:t>
            </w:r>
            <w:r w:rsidR="00904E0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0C0D24">
              <w:rPr>
                <w:rFonts w:eastAsia="Times New Roman" w:cs="Times New Roman"/>
                <w:sz w:val="24"/>
                <w:szCs w:val="24"/>
                <w:lang w:eastAsia="ru-RU"/>
              </w:rPr>
              <w:t>исключ</w:t>
            </w:r>
            <w:r w:rsidR="00904E07">
              <w:rPr>
                <w:rFonts w:eastAsia="Times New Roman" w:cs="Times New Roman"/>
                <w:sz w:val="24"/>
                <w:szCs w:val="24"/>
                <w:lang w:eastAsia="ru-RU"/>
              </w:rPr>
              <w:t>ить пункт)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EE76B99" w14:textId="23095F81" w:rsidR="009C24C0" w:rsidRPr="008E2757" w:rsidRDefault="009C24C0" w:rsidP="00BB3A11">
            <w:pPr>
              <w:rPr>
                <w:rFonts w:eastAsia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502C3B" w:rsidRPr="00AF2A9C" w14:paraId="21771581" w14:textId="77777777" w:rsidTr="007318AB">
        <w:tc>
          <w:tcPr>
            <w:tcW w:w="1276" w:type="dxa"/>
            <w:vMerge/>
            <w:shd w:val="clear" w:color="auto" w:fill="auto"/>
          </w:tcPr>
          <w:p w14:paraId="1E7FB3B3" w14:textId="77777777" w:rsidR="00502C3B" w:rsidRPr="00FE5B67" w:rsidRDefault="00502C3B" w:rsidP="00632C09">
            <w:pPr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241D8F3A" w14:textId="77777777" w:rsidR="00502C3B" w:rsidRPr="00FD431A" w:rsidRDefault="00190115" w:rsidP="00C979A2">
            <w:pPr>
              <w:pStyle w:val="afffa"/>
              <w:jc w:val="both"/>
            </w:pPr>
            <w:r>
              <w:rPr>
                <w:rFonts w:eastAsia="Times New Roman"/>
                <w:lang w:eastAsia="ru-RU"/>
              </w:rPr>
              <w:t>5</w:t>
            </w:r>
            <w:r w:rsidR="00502C3B" w:rsidRPr="00FD431A">
              <w:rPr>
                <w:rFonts w:eastAsia="Times New Roman"/>
                <w:lang w:eastAsia="ru-RU"/>
              </w:rPr>
              <w:t xml:space="preserve">. В главе 3 уточнить </w:t>
            </w:r>
            <w:r w:rsidR="00FD431A" w:rsidRPr="00FD431A">
              <w:rPr>
                <w:rFonts w:eastAsia="Times New Roman"/>
                <w:lang w:eastAsia="ru-RU"/>
              </w:rPr>
              <w:t xml:space="preserve">в Примечании п. </w:t>
            </w:r>
            <w:r w:rsidR="00502C3B" w:rsidRPr="00FD431A">
              <w:rPr>
                <w:rFonts w:eastAsia="Times New Roman"/>
                <w:lang w:eastAsia="ru-RU"/>
              </w:rPr>
              <w:t>1 «</w:t>
            </w:r>
            <w:r w:rsidR="00502C3B" w:rsidRPr="00FD431A">
              <w:t xml:space="preserve">При расчете площади застройки для устройства высотных доминант площадь застройки стилобата не учитывается» уточнить </w:t>
            </w:r>
          </w:p>
          <w:p w14:paraId="1D0C7C90" w14:textId="77777777" w:rsidR="00502C3B" w:rsidRPr="00FD431A" w:rsidRDefault="00502C3B" w:rsidP="0052745F">
            <w:pPr>
              <w:pStyle w:val="afffa"/>
              <w:jc w:val="both"/>
            </w:pPr>
            <w:r w:rsidRPr="00FD431A">
              <w:rPr>
                <w:rFonts w:eastAsia="Times New Roman"/>
                <w:lang w:eastAsia="ru-RU"/>
              </w:rPr>
              <w:t>следующим образом: «При расчете площади застройки площадь застройки стилобата не учитывается»;</w:t>
            </w:r>
          </w:p>
        </w:tc>
        <w:tc>
          <w:tcPr>
            <w:tcW w:w="4111" w:type="dxa"/>
            <w:shd w:val="clear" w:color="auto" w:fill="auto"/>
          </w:tcPr>
          <w:p w14:paraId="031367A6" w14:textId="77777777" w:rsidR="00502C3B" w:rsidRPr="00854F45" w:rsidRDefault="007F7408" w:rsidP="000C0D2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C0D24">
              <w:rPr>
                <w:rFonts w:eastAsia="Times New Roman" w:cs="Times New Roman"/>
                <w:sz w:val="24"/>
                <w:szCs w:val="24"/>
                <w:lang w:eastAsia="ru-RU"/>
              </w:rPr>
              <w:t>Принят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ь (</w:t>
            </w:r>
            <w:r w:rsidRPr="000C0D24">
              <w:rPr>
                <w:rFonts w:eastAsia="Times New Roman" w:cs="Times New Roman"/>
                <w:sz w:val="24"/>
                <w:szCs w:val="24"/>
                <w:lang w:eastAsia="ru-RU"/>
              </w:rPr>
              <w:t>исключ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ить пункт).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A7BFBC9" w14:textId="78BB7781" w:rsidR="00502C3B" w:rsidRPr="00507F59" w:rsidRDefault="00502C3B" w:rsidP="000C0D24">
            <w:pPr>
              <w:rPr>
                <w:rFonts w:eastAsia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502C3B" w:rsidRPr="00AF2A9C" w14:paraId="7C4D0282" w14:textId="77777777" w:rsidTr="007318AB">
        <w:tc>
          <w:tcPr>
            <w:tcW w:w="1276" w:type="dxa"/>
            <w:vMerge/>
            <w:shd w:val="clear" w:color="auto" w:fill="auto"/>
          </w:tcPr>
          <w:p w14:paraId="7080CB47" w14:textId="77777777" w:rsidR="00502C3B" w:rsidRPr="00FE5B67" w:rsidRDefault="00502C3B" w:rsidP="00632C09">
            <w:pPr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180365B2" w14:textId="00AA77DC" w:rsidR="004125D7" w:rsidRPr="00DB4C36" w:rsidRDefault="00190115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="00502C3B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7C0EE0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7F59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главе 3 раздела </w:t>
            </w:r>
            <w:r w:rsidR="00507F59" w:rsidRPr="00DB4C36">
              <w:rPr>
                <w:rFonts w:eastAsia="Times New Roman" w:cs="Times New Roman"/>
                <w:sz w:val="24"/>
                <w:szCs w:val="24"/>
                <w:lang w:val="en-US" w:eastAsia="ru-RU"/>
              </w:rPr>
              <w:t>I</w:t>
            </w:r>
            <w:r w:rsidR="00507F59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до</w:t>
            </w:r>
            <w:r w:rsidR="007C0EE0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полнить Примечание</w:t>
            </w:r>
            <w:r w:rsidR="004125D7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после п. 1.10 в следующей редакции: </w:t>
            </w:r>
          </w:p>
          <w:p w14:paraId="55611DBA" w14:textId="77777777" w:rsidR="00E71FF8" w:rsidRPr="00DB4C36" w:rsidRDefault="00E71FF8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9BE4E07" w14:textId="77777777" w:rsidR="00FA447B" w:rsidRPr="00DB4C36" w:rsidRDefault="004125D7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="00FA447B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1. При условии комплексной застройки территории</w:t>
            </w:r>
          </w:p>
          <w:p w14:paraId="64C413C5" w14:textId="77777777" w:rsidR="00FA447B" w:rsidRPr="00DB4C36" w:rsidRDefault="00FA447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допускается возможность размещения площадок для занятия физкультурой и спортом, площадок для отдыха взрослого населения, хозяйственных площадок, площадок для выгула собак, озелененных территорий за границами земельного участка многоквартирного дома. </w:t>
            </w:r>
          </w:p>
          <w:p w14:paraId="5137535E" w14:textId="77777777" w:rsidR="00FA447B" w:rsidRPr="00DB4C36" w:rsidRDefault="00FA447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2. Допускается возможность уменьшения, но не более чем на 50% </w:t>
            </w: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удельные размеры детских игровых площадок при условии создания закрытых сооружений или объектов (детских игровых комплексов, игровых комнат), в помещениях многоквартирного жилого дома.</w:t>
            </w:r>
          </w:p>
          <w:p w14:paraId="52861F14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E632B9C" w14:textId="77777777" w:rsidR="00FA447B" w:rsidRPr="00DB4C36" w:rsidRDefault="00FA447B" w:rsidP="000C4C3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3. Предусмотреть возможность размещения 1 площадки для выгула собак на микрорайон при соблюдении уровня территориальной доступности.</w:t>
            </w:r>
          </w:p>
          <w:p w14:paraId="3D8D0EB6" w14:textId="3B716477" w:rsidR="00391B8B" w:rsidRPr="00DB4C36" w:rsidRDefault="00FA447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Максимально допустимый уровень территориальной доступности площадок для выгула собак принять 800 м.</w:t>
            </w:r>
          </w:p>
          <w:p w14:paraId="082804A6" w14:textId="77777777" w:rsidR="007318AB" w:rsidRPr="00DB4C36" w:rsidRDefault="007318A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77A2C83" w14:textId="77777777" w:rsidR="00FA447B" w:rsidRPr="00DB4C36" w:rsidRDefault="00FA447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4. В площадь озелененной территории предусмотреть возможность включения озелененной кровли стилобата, площадок для отдыха взрослого населения, площадок для игр детей и занятия физкультурой и спортом.</w:t>
            </w:r>
          </w:p>
          <w:p w14:paraId="550A99F8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2C1AD04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B1737D7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4C5EE3A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850E69C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2ABC9B6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3661931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EE150FC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4EC8166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02D2C8D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012F8DC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2E1EF62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0A945D0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8E813C7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A4BBA9F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6432CDF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A1D28F3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BB8C61F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A9576EA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2FFDF2D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D2197F8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CCFB7AC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7C60C43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3D14AD2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F302405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4E2A378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5A5E94C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8F3ACA6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733444E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4D042AC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49A8E43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85068A6" w14:textId="77777777" w:rsidR="003200D7" w:rsidRPr="00DB4C36" w:rsidRDefault="003200D7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6D25ED0" w14:textId="78B30466" w:rsidR="003C54DA" w:rsidRPr="00DB4C36" w:rsidRDefault="003C54DA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F8C25A1" w14:textId="77777777" w:rsidR="00FA447B" w:rsidRPr="00DB4C36" w:rsidRDefault="00FA447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5. Предусмотреть возможность снижения расчетного количества озелененной придомовой территории на 30% при наличии общественных озелененных территорий (парки, скверы, бульвары), расположенных в радиусе территориальной доступности 500 метров.</w:t>
            </w:r>
          </w:p>
          <w:p w14:paraId="1E8C8A0D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098D22B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1C36D00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1396760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23FA791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F0C2968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09D82C8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5AED9D9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FE80D3C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4508181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F84E903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8EBE5F0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CE11DD3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342083D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742C4CF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784F8F7" w14:textId="77777777" w:rsidR="00391B8B" w:rsidRPr="00DB4C36" w:rsidRDefault="00391B8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9089647" w14:textId="300992AF" w:rsidR="003C54DA" w:rsidRPr="00DB4C36" w:rsidRDefault="003C54DA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97A0C57" w14:textId="77777777" w:rsidR="003C54DA" w:rsidRPr="00DB4C36" w:rsidRDefault="003C54DA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A384AD6" w14:textId="77777777" w:rsidR="00502C3B" w:rsidRPr="00DB4C36" w:rsidRDefault="00FA447B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6. Предусмотреть возможность уменьшения (но не более, чем на 50%) удельные размеры площадок для занятий физкультурой при формировании единого физкультурно-оздоровительного комплекса (ФОК) микрорайона для школьников и взрослых в радиусе территориальной доступности не более 500 метров</w:t>
            </w:r>
            <w:r w:rsidR="004125D7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5B0876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2C3B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1" w:type="dxa"/>
            <w:shd w:val="clear" w:color="auto" w:fill="auto"/>
          </w:tcPr>
          <w:p w14:paraId="1C9BB66E" w14:textId="05822A94" w:rsidR="00391B8B" w:rsidRPr="00DB4C36" w:rsidRDefault="003200D7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Отклонить.</w:t>
            </w:r>
          </w:p>
          <w:p w14:paraId="1CB266C4" w14:textId="77777777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31D27A7" w14:textId="77777777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086D8DC" w14:textId="77777777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03A2354" w14:textId="16C13596" w:rsidR="003C54DA" w:rsidRPr="00DB4C36" w:rsidRDefault="003C54DA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16A08DB" w14:textId="050DEF4C" w:rsidR="00E71FF8" w:rsidRPr="00DB4C36" w:rsidRDefault="00E71FF8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BE2B45F" w14:textId="0520B4CC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FE4FC5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Отклонить</w:t>
            </w:r>
            <w:r w:rsidR="00975F4B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(в рамках доработки проекта и принятия решения о внесении точечных изменений в МНГП)</w:t>
            </w: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14:paraId="132E48E7" w14:textId="77777777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Включение данной нормы в МНГП Сургута приемлемо при условии включения данного нормирования в договор о КРТ с последующим отображением такого нормирования в ДПТ.</w:t>
            </w:r>
          </w:p>
          <w:p w14:paraId="71AF75B8" w14:textId="77777777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3440FB3" w14:textId="77777777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51B299C" w14:textId="77777777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E180895" w14:textId="77777777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B0E1DD7" w14:textId="77777777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79B6F30" w14:textId="77777777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105531C" w14:textId="77777777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4524EBD" w14:textId="77777777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4A35BEA" w14:textId="77777777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A09DCC7" w14:textId="77777777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7677DAF" w14:textId="77777777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EEAFA6A" w14:textId="27A05AC9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7958641" w14:textId="66C4ACF6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F05EDE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Отклонить</w:t>
            </w:r>
            <w:r w:rsidR="00975F4B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(в рамках доработки проекта и принятия решения о внесении точечных изменений в МНГП</w:t>
            </w:r>
            <w:proofErr w:type="gramStart"/>
            <w:r w:rsidR="00975F4B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).</w:t>
            </w: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14:paraId="7E4C4BF8" w14:textId="77777777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Включение данной нормы в МНГП Сургута приемлемо в случае, если в документации по планировке территории в составе мест общего пользования многоквартирного дома будут учтены игровые зоны/игротеки для детей, игровые помещения.</w:t>
            </w:r>
          </w:p>
          <w:p w14:paraId="500B598F" w14:textId="77777777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E77B583" w14:textId="77777777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17B5861" w14:textId="77777777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3FA4964" w14:textId="77777777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3DE7E76" w14:textId="77777777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F509497" w14:textId="15585948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161425F" w14:textId="7DEFBE78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F05EDE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Отклонить</w:t>
            </w:r>
            <w:r w:rsidR="00975F4B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(в рамках доработки проекта и принятия решения о внесении точечных изменений в МНГП).</w:t>
            </w:r>
          </w:p>
          <w:p w14:paraId="5B3BDDFF" w14:textId="77777777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Включение данной нормы в МНГП Сургута приемлемо в случае, если в документации по планировке территории будут учтены размещение данных площадок.</w:t>
            </w:r>
          </w:p>
          <w:p w14:paraId="22C07547" w14:textId="77777777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C5FDF03" w14:textId="77777777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4FB551A" w14:textId="77777777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8FC8637" w14:textId="77777777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AB58F32" w14:textId="77777777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243593E" w14:textId="77777777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9D9FBCF" w14:textId="0DEE26CB" w:rsidR="003C54DA" w:rsidRPr="00DB4C36" w:rsidRDefault="003C54DA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A9E0E1D" w14:textId="77777777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4. Отклонить.</w:t>
            </w:r>
          </w:p>
          <w:p w14:paraId="0C90472E" w14:textId="77777777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Исходя из норм, закрепленных в приложении Б Свода правил СП 42.13330.2016 "Градостроительство. Планировка и застройка городских и сельских поселений". Актуализированная редакция СНиП 2.07.01-89*, утв. приказом Министерства строительства и жилищно-коммунального хозяйства РФ от 30.12.2016 № 1034/</w:t>
            </w:r>
            <w:proofErr w:type="spellStart"/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при подсчете коэффициентов плотности застройки подземные этажи зданий и сооружений не учитываются, если поверхность земли (надземная территория) над ним используется под озеленение, организацию площадок, стоянок автомобилей и другие виды благоустройства. Таким образом, площадь озелененной территории на кровли стилобата априори входит в процент озеленения земельного участка и не </w:t>
            </w: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требуют закрепления в проекте МНГП Сургута. В силу технологических обстоятельств, в соответствии с СП 476.1325800.2020 "Территории городских и сельских поселений. Правила планировки, застройки и благоустройства жилых микрорайонов", утвержденным приказом Министерства строительства и жилищно-коммунального хозяйства РФ от 24.01.2020 № 33/</w:t>
            </w:r>
            <w:proofErr w:type="spellStart"/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покрытие площадок для отдыха взрослого населения, площадок для игр детей и занятия физической культурой и спортом имеют разные виды покрытия, в том числе покрытие строительными материалами (асфальтобетон, </w:t>
            </w:r>
            <w:proofErr w:type="spellStart"/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цементобетон</w:t>
            </w:r>
            <w:proofErr w:type="spellEnd"/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, щебень и прочее). Таким образом, невозможно в качестве озеленения принимать территории, покрытые искусственными материалами.</w:t>
            </w:r>
          </w:p>
          <w:p w14:paraId="16075E9E" w14:textId="77777777" w:rsidR="00FA424C" w:rsidRPr="00DB4C36" w:rsidRDefault="00FA424C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3C5A200" w14:textId="77777777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5. Отклонить.</w:t>
            </w:r>
          </w:p>
          <w:p w14:paraId="3FE4A23B" w14:textId="77777777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соответствии с требованиями СП 42.13330.2016 "Градостроительство. Планировка и застройка городских и сельских поселений", площадь озелененной территории микрорайона должна составлять не менее 25% площади жилого микрорайона (без учета площади общеобразовательных школ и детских дошкольных организаций). Внутриквартальные озелененные территории используются жителями для кратковременных прогулок с детьми, также для самостоятельных прогулок детей среднего возраста, подростков и молодежи. Наличие таких территорий необходимо для людей пожилого возраста, для которых невозможны прогулки на далекие расстояния, а указанные 500 метров могут быть непреодолимы по причине немощности. Таким образом, не считаем возможным снижение показателя площади озелененных внутриквартальных территорий, в связи с тем, что они выполняют другие функции, </w:t>
            </w: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отличные от функций озелененных территорий общего пользования, предназначенных для массового отдыха горожан и обеспечивающих улучшение экологического климата городского пространства.</w:t>
            </w:r>
          </w:p>
          <w:p w14:paraId="41308F2B" w14:textId="77777777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EF14760" w14:textId="77777777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6. Отклонить.</w:t>
            </w:r>
          </w:p>
          <w:p w14:paraId="094C1727" w14:textId="77777777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Считаем, что учесть данное предложение не представляется возможным, поскольку:</w:t>
            </w:r>
          </w:p>
          <w:p w14:paraId="4720EE96" w14:textId="77777777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1) общеобразовательные организации Сургута не предоставляют возможности для занятий на своих объектах во внеурочное время;</w:t>
            </w:r>
          </w:p>
          <w:p w14:paraId="556DCBE7" w14:textId="77777777" w:rsidR="00391B8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2) представляется, что площадки для занятий физической культурой и спортом должны обеспечивать население, проживающее в границах земельного участка </w:t>
            </w:r>
          </w:p>
          <w:p w14:paraId="70344DD5" w14:textId="77777777" w:rsidR="00502C3B" w:rsidRPr="00DB4C36" w:rsidRDefault="00391B8B" w:rsidP="00391B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этого дома без взимания дополнительной платы в любое время суток. В свою очередь, отдельные спортивные комплексы вводят обязательную плату за посещение.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F74FD5D" w14:textId="6D8231B7" w:rsidR="00B06B0A" w:rsidRPr="003929C2" w:rsidRDefault="00B06B0A" w:rsidP="00B06B0A">
            <w:pPr>
              <w:rPr>
                <w:rFonts w:cs="Times New Roman"/>
                <w:sz w:val="24"/>
                <w:szCs w:val="24"/>
              </w:rPr>
            </w:pPr>
            <w:r w:rsidRPr="003929C2">
              <w:rPr>
                <w:rFonts w:cs="Times New Roman"/>
                <w:sz w:val="24"/>
                <w:szCs w:val="24"/>
              </w:rPr>
              <w:lastRenderedPageBreak/>
              <w:t xml:space="preserve">Отклонено. Письмо на </w:t>
            </w:r>
            <w:proofErr w:type="spellStart"/>
            <w:proofErr w:type="gramStart"/>
            <w:r w:rsidRPr="003929C2">
              <w:rPr>
                <w:rFonts w:cs="Times New Roman"/>
                <w:sz w:val="24"/>
                <w:szCs w:val="24"/>
              </w:rPr>
              <w:t>эл.почте</w:t>
            </w:r>
            <w:proofErr w:type="spellEnd"/>
            <w:proofErr w:type="gramEnd"/>
            <w:r w:rsidRPr="003929C2">
              <w:rPr>
                <w:rFonts w:cs="Times New Roman"/>
                <w:sz w:val="24"/>
                <w:szCs w:val="24"/>
              </w:rPr>
              <w:t xml:space="preserve"> от </w:t>
            </w:r>
            <w:r w:rsidR="003929C2" w:rsidRPr="003929C2">
              <w:rPr>
                <w:rFonts w:cs="Times New Roman"/>
                <w:sz w:val="24"/>
                <w:szCs w:val="24"/>
              </w:rPr>
              <w:t>03</w:t>
            </w:r>
            <w:r w:rsidRPr="003929C2">
              <w:rPr>
                <w:rFonts w:cs="Times New Roman"/>
                <w:sz w:val="24"/>
                <w:szCs w:val="24"/>
              </w:rPr>
              <w:t>.</w:t>
            </w:r>
            <w:r w:rsidR="003929C2" w:rsidRPr="003929C2">
              <w:rPr>
                <w:rFonts w:cs="Times New Roman"/>
                <w:sz w:val="24"/>
                <w:szCs w:val="24"/>
              </w:rPr>
              <w:t>06</w:t>
            </w:r>
            <w:r w:rsidRPr="003929C2">
              <w:rPr>
                <w:rFonts w:cs="Times New Roman"/>
                <w:sz w:val="24"/>
                <w:szCs w:val="24"/>
              </w:rPr>
              <w:t>.2025 о снятии замечаний и согласовании проекта постановления Администрации города.</w:t>
            </w:r>
          </w:p>
          <w:p w14:paraId="63BDEC23" w14:textId="77777777" w:rsidR="00BC7748" w:rsidRDefault="00BC7748" w:rsidP="00352D5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C70F3D1" w14:textId="77777777" w:rsidR="00BC7748" w:rsidRDefault="00BC7748" w:rsidP="00352D5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E85312D" w14:textId="77777777" w:rsidR="00BC7748" w:rsidRDefault="00BC7748" w:rsidP="00352D5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41E18A3" w14:textId="77777777" w:rsidR="00BC7748" w:rsidRDefault="00BC7748" w:rsidP="00352D5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A09BE72" w14:textId="77777777" w:rsidR="00BC7748" w:rsidRDefault="00BC7748" w:rsidP="00352D5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3B61B96" w14:textId="01794BC1" w:rsidR="00B06B0A" w:rsidRDefault="00B06B0A" w:rsidP="00352D5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49BDEE7" w14:textId="77777777" w:rsidR="00B06B0A" w:rsidRP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D646A1A" w14:textId="77777777" w:rsidR="00B06B0A" w:rsidRP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7EE2736" w14:textId="77777777" w:rsidR="00B06B0A" w:rsidRP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1422BD7" w14:textId="77777777" w:rsidR="00B06B0A" w:rsidRP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7EE3879" w14:textId="77777777" w:rsidR="00B06B0A" w:rsidRP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B8A1EE6" w14:textId="77777777" w:rsidR="00B06B0A" w:rsidRP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C84FD05" w14:textId="77777777" w:rsidR="00B06B0A" w:rsidRP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9F1D959" w14:textId="77777777" w:rsidR="00B06B0A" w:rsidRP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CD477DF" w14:textId="77777777" w:rsidR="00B06B0A" w:rsidRP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B87FC02" w14:textId="77777777" w:rsidR="00B06B0A" w:rsidRP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3455C92" w14:textId="77777777" w:rsidR="00B06B0A" w:rsidRP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AA0C233" w14:textId="77777777" w:rsidR="00B06B0A" w:rsidRP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3D52740" w14:textId="77777777" w:rsidR="00B06B0A" w:rsidRP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DB70BF6" w14:textId="77777777" w:rsidR="00B06B0A" w:rsidRP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55BE20A" w14:textId="38391023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02CD2FB" w14:textId="0F85A39C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4E24FCC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0C8B200" w14:textId="6FD05038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1B419D9" w14:textId="77777777" w:rsidR="00B06B0A" w:rsidRPr="00C448D4" w:rsidRDefault="00B06B0A" w:rsidP="00B06B0A">
            <w:pPr>
              <w:rPr>
                <w:rFonts w:cs="Times New Roman"/>
                <w:color w:val="7030A0"/>
                <w:sz w:val="24"/>
                <w:szCs w:val="24"/>
              </w:rPr>
            </w:pPr>
          </w:p>
          <w:p w14:paraId="0308082D" w14:textId="77777777" w:rsidR="00401AD5" w:rsidRDefault="00401AD5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443A9C3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41A48A9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17B2EAE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5ADA4F2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F50F306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388F57E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D67B13B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54C126B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AE092CE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0D91331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FB35D31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9EED972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3272032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27C7E27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9291A3A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BB31D73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517AADD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1B93E89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05BE554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7E5DF4C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A77FB00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0796DD4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CA97D7C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52D6C24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2B33A1F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73842C6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A2F42AB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3BAEA19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1B32B9F" w14:textId="77777777" w:rsidR="00B06B0A" w:rsidRPr="00C448D4" w:rsidRDefault="00B06B0A" w:rsidP="00B06B0A">
            <w:pPr>
              <w:rPr>
                <w:rFonts w:cs="Times New Roman"/>
                <w:color w:val="7030A0"/>
                <w:sz w:val="24"/>
                <w:szCs w:val="24"/>
              </w:rPr>
            </w:pPr>
          </w:p>
          <w:p w14:paraId="3E95E30B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94ABBEC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B663E52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C9A4F4C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3AE34B0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50D5CEC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60CC3D3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288FAA0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E15ADAF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72A63DB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22DFB0A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C086C30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CF9E891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F29B7E9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854747B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5C140B8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B22ACBA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44A3FB0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C995BAA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49B99C5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36957FC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35A696E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DF55723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679725D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FAB6FB1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9B73F10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55682ED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1F95089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3A44A2A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A151C40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C77B41E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6C290E2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93B736A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6FA72B0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9FC384C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523BDA7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C25AAA6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4362595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7B22BB1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B8B6484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CFF3788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073A7B2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C9E149B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A3E3C61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1C195CB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674A1BA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007534F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58835CD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C9610D3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61FB1E3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A942CB2" w14:textId="77777777" w:rsidR="00B06B0A" w:rsidRPr="00C448D4" w:rsidRDefault="00B06B0A" w:rsidP="00B06B0A">
            <w:pPr>
              <w:rPr>
                <w:rFonts w:cs="Times New Roman"/>
                <w:color w:val="7030A0"/>
                <w:sz w:val="24"/>
                <w:szCs w:val="24"/>
              </w:rPr>
            </w:pPr>
          </w:p>
          <w:p w14:paraId="2166A87C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820A6EC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1352CEC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604E005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AE9C912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0BC1FDA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A33E958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004626A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9334D62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3E3BFC4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79E7CC4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FE7CD88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3F80D1F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EF1BB1A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05FC148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10739ED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BABB8EB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DA7B442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D6C7219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3F01E1C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34618CC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ACCC118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8F531A9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53F6EF9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BD5A228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B67CB8C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6C484E9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33F0A26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CF47034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FEAC17D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799AE27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3D099C8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5406587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744BAB2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7685D8B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FB179AE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9348BAD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ACE1FBB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5C48266" w14:textId="77777777" w:rsid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102109C" w14:textId="623275E5" w:rsidR="00B06B0A" w:rsidRPr="00B06B0A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02C3B" w:rsidRPr="00AF2A9C" w14:paraId="1845D9B6" w14:textId="77777777" w:rsidTr="007318AB">
        <w:tc>
          <w:tcPr>
            <w:tcW w:w="1276" w:type="dxa"/>
            <w:vMerge/>
            <w:shd w:val="clear" w:color="auto" w:fill="auto"/>
          </w:tcPr>
          <w:p w14:paraId="31663E32" w14:textId="77777777" w:rsidR="00502C3B" w:rsidRPr="00FE5B67" w:rsidRDefault="00502C3B" w:rsidP="00632C09">
            <w:pPr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3A6CDF81" w14:textId="65B1967A" w:rsidR="00502C3B" w:rsidRPr="00DB4C36" w:rsidRDefault="000D1B53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7. </w:t>
            </w:r>
            <w:r w:rsidR="0099599A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главе 3 раздела </w:t>
            </w:r>
            <w:r w:rsidR="0099599A" w:rsidRPr="00DB4C36">
              <w:rPr>
                <w:rFonts w:eastAsia="Times New Roman" w:cs="Times New Roman"/>
                <w:sz w:val="24"/>
                <w:szCs w:val="24"/>
                <w:lang w:val="en-US" w:eastAsia="ru-RU"/>
              </w:rPr>
              <w:t>I</w:t>
            </w:r>
            <w:r w:rsidR="0099599A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255ECB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осле п. 1.10 исключить в Примечании п. 6 «Территория площадок для игр детей и для занятий физкультурой и спортом следует озеленять не менее чем на 30 %, с высадкой деревьев и кустарников».</w:t>
            </w:r>
          </w:p>
        </w:tc>
        <w:tc>
          <w:tcPr>
            <w:tcW w:w="4111" w:type="dxa"/>
            <w:shd w:val="clear" w:color="auto" w:fill="auto"/>
          </w:tcPr>
          <w:p w14:paraId="7DC71B72" w14:textId="05F1D421" w:rsidR="00E21497" w:rsidRPr="00DB4C36" w:rsidRDefault="00E21497" w:rsidP="00E2149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Отклон</w:t>
            </w:r>
            <w:r w:rsidR="00D3704C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ить</w:t>
            </w: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14:paraId="5A74DE79" w14:textId="77777777" w:rsidR="00E21497" w:rsidRPr="00DB4C36" w:rsidRDefault="00E21497" w:rsidP="00E2149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Норма в отношении озеленения территорий площадок для игр детей и для занятий физкультурой и спортом не менее 30 % установлена на основании СП 42.13330.2016 "Градостроительство. Планировка и застройка городских и сельских поселений". Актуализированная редакция СНиП 2.07.01-89*, утв. приказом Министерства строительства и жилищно-коммунального хозяйства РФ от 30.12.2016 № 1034/</w:t>
            </w:r>
            <w:proofErr w:type="spellStart"/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согласно которому не менее 50 % периметра площадок для занятий физкультурой, детских игровых площадок и площадок для отдыха взрослого населения следует предусматривать с озеленением с посадкой деревьев и кустарников. </w:t>
            </w:r>
          </w:p>
          <w:p w14:paraId="7DBBA7C3" w14:textId="77777777" w:rsidR="00502C3B" w:rsidRPr="00DB4C36" w:rsidRDefault="00E21497" w:rsidP="00E2149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Текст «Озеленение указанных площадок не входит в % озеленения земельного участка» отсутствует в действующей редакции проекта МНГП.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C8599FB" w14:textId="4991F7C9" w:rsidR="00B06B0A" w:rsidRPr="003929C2" w:rsidRDefault="00B06B0A" w:rsidP="00B06B0A">
            <w:pPr>
              <w:rPr>
                <w:rFonts w:cs="Times New Roman"/>
                <w:sz w:val="24"/>
                <w:szCs w:val="24"/>
              </w:rPr>
            </w:pPr>
            <w:r w:rsidRPr="003929C2">
              <w:rPr>
                <w:rFonts w:cs="Times New Roman"/>
                <w:sz w:val="24"/>
                <w:szCs w:val="24"/>
              </w:rPr>
              <w:t xml:space="preserve">Отклонено. Письмо на </w:t>
            </w:r>
            <w:proofErr w:type="spellStart"/>
            <w:proofErr w:type="gramStart"/>
            <w:r w:rsidRPr="003929C2">
              <w:rPr>
                <w:rFonts w:cs="Times New Roman"/>
                <w:sz w:val="24"/>
                <w:szCs w:val="24"/>
              </w:rPr>
              <w:t>эл.почте</w:t>
            </w:r>
            <w:proofErr w:type="spellEnd"/>
            <w:proofErr w:type="gramEnd"/>
            <w:r w:rsidRPr="003929C2">
              <w:rPr>
                <w:rFonts w:cs="Times New Roman"/>
                <w:sz w:val="24"/>
                <w:szCs w:val="24"/>
              </w:rPr>
              <w:t xml:space="preserve"> от </w:t>
            </w:r>
            <w:r w:rsidR="003929C2" w:rsidRPr="003929C2">
              <w:rPr>
                <w:rFonts w:cs="Times New Roman"/>
                <w:sz w:val="24"/>
                <w:szCs w:val="24"/>
              </w:rPr>
              <w:t>03</w:t>
            </w:r>
            <w:r w:rsidRPr="003929C2">
              <w:rPr>
                <w:rFonts w:cs="Times New Roman"/>
                <w:sz w:val="24"/>
                <w:szCs w:val="24"/>
              </w:rPr>
              <w:t>.</w:t>
            </w:r>
            <w:r w:rsidR="003929C2" w:rsidRPr="003929C2">
              <w:rPr>
                <w:rFonts w:cs="Times New Roman"/>
                <w:sz w:val="24"/>
                <w:szCs w:val="24"/>
              </w:rPr>
              <w:t>06</w:t>
            </w:r>
            <w:r w:rsidRPr="003929C2">
              <w:rPr>
                <w:rFonts w:cs="Times New Roman"/>
                <w:sz w:val="24"/>
                <w:szCs w:val="24"/>
              </w:rPr>
              <w:t>.2025 о снятии замечаний и согласовании проекта постановления Администрации города.</w:t>
            </w:r>
          </w:p>
          <w:p w14:paraId="231FDBF4" w14:textId="55F47124" w:rsidR="00522F48" w:rsidRPr="00522F48" w:rsidRDefault="00522F48" w:rsidP="003929C2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02C3B" w:rsidRPr="00AF2A9C" w14:paraId="5E22F4AE" w14:textId="77777777" w:rsidTr="007318AB">
        <w:tc>
          <w:tcPr>
            <w:tcW w:w="1276" w:type="dxa"/>
            <w:vMerge/>
            <w:shd w:val="clear" w:color="auto" w:fill="auto"/>
          </w:tcPr>
          <w:p w14:paraId="4ABDEC30" w14:textId="77777777" w:rsidR="00502C3B" w:rsidRPr="00FE5B67" w:rsidRDefault="00502C3B" w:rsidP="00632C09">
            <w:pPr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731ADBCE" w14:textId="2E7CBB27" w:rsidR="0075399E" w:rsidRPr="008630E8" w:rsidRDefault="0075399E" w:rsidP="00A06F5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522F48"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главе 3 раздела </w:t>
            </w:r>
            <w:r w:rsidR="00522F48" w:rsidRPr="008630E8">
              <w:rPr>
                <w:rFonts w:eastAsia="Times New Roman" w:cs="Times New Roman"/>
                <w:sz w:val="24"/>
                <w:szCs w:val="24"/>
                <w:lang w:val="en-US" w:eastAsia="ru-RU"/>
              </w:rPr>
              <w:t>I</w:t>
            </w:r>
            <w:r w:rsidR="00522F48"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BE16D6"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сфере транспортной инфраструктуры п. 2.1.1</w:t>
            </w:r>
          </w:p>
          <w:p w14:paraId="686F5D07" w14:textId="77777777" w:rsidR="0075399E" w:rsidRPr="008630E8" w:rsidRDefault="0075399E" w:rsidP="00A06F5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«1 </w:t>
            </w:r>
            <w:proofErr w:type="gramStart"/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>м-м</w:t>
            </w:r>
            <w:proofErr w:type="gramEnd"/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 120 кв. м общей </w:t>
            </w:r>
            <w:r w:rsidR="002927D7"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лощади здания; </w:t>
            </w:r>
          </w:p>
          <w:p w14:paraId="1350C4AA" w14:textId="77777777" w:rsidR="00502C3B" w:rsidRPr="008630E8" w:rsidRDefault="0075399E" w:rsidP="000C4C3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>100% обеспеченность местами постоянного хранения индивидуального транспорта в границах земельного участка» заменить на «</w:t>
            </w:r>
            <w:r w:rsidR="00BE16D6"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>1 м/м на 120 кв. м. площади квартир</w:t>
            </w: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>».</w:t>
            </w:r>
            <w:r w:rsidR="00BE16D6"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1" w:type="dxa"/>
            <w:shd w:val="clear" w:color="auto" w:fill="auto"/>
          </w:tcPr>
          <w:p w14:paraId="1C956F8C" w14:textId="666976BB" w:rsidR="005275B8" w:rsidRPr="008443CD" w:rsidRDefault="005275B8" w:rsidP="005275B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Отклон</w:t>
            </w:r>
            <w:r w:rsidR="00D3704C"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ить</w:t>
            </w:r>
            <w:r w:rsidRPr="00DB4C3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14:paraId="2BE513C5" w14:textId="77777777" w:rsidR="005275B8" w:rsidRPr="008443CD" w:rsidRDefault="005275B8" w:rsidP="005275B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43C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Расчетный показатель обеспеченности </w:t>
            </w:r>
            <w:proofErr w:type="spellStart"/>
            <w:r w:rsidRPr="008443CD">
              <w:rPr>
                <w:rFonts w:eastAsia="Times New Roman" w:cs="Times New Roman"/>
                <w:sz w:val="24"/>
                <w:szCs w:val="24"/>
                <w:lang w:eastAsia="ru-RU"/>
              </w:rPr>
              <w:t>машино</w:t>
            </w:r>
            <w:proofErr w:type="spellEnd"/>
            <w:r w:rsidRPr="008443CD">
              <w:rPr>
                <w:rFonts w:eastAsia="Times New Roman" w:cs="Times New Roman"/>
                <w:sz w:val="24"/>
                <w:szCs w:val="24"/>
                <w:lang w:eastAsia="ru-RU"/>
              </w:rPr>
              <w:t>-местами постоянного хранения 1 м/м на 120 кв. м. общей площади здания установлен в соответствии с РНГП ХМАО – Югры (таблица 19 «Предельные значения расчетных показателей для объектов местного значения городского округа в области автомобильных дорог местного значения»).</w:t>
            </w:r>
          </w:p>
          <w:p w14:paraId="0E34321A" w14:textId="77777777" w:rsidR="005275B8" w:rsidRPr="008443CD" w:rsidRDefault="005275B8" w:rsidP="005275B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43C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Не считаем норматив избыточным, в связи с уже имеющимся дефицитом </w:t>
            </w:r>
            <w:proofErr w:type="spellStart"/>
            <w:r w:rsidRPr="008443CD">
              <w:rPr>
                <w:rFonts w:eastAsia="Times New Roman" w:cs="Times New Roman"/>
                <w:sz w:val="24"/>
                <w:szCs w:val="24"/>
                <w:lang w:eastAsia="ru-RU"/>
              </w:rPr>
              <w:t>машино</w:t>
            </w:r>
            <w:proofErr w:type="spellEnd"/>
            <w:r w:rsidRPr="008443CD">
              <w:rPr>
                <w:rFonts w:eastAsia="Times New Roman" w:cs="Times New Roman"/>
                <w:sz w:val="24"/>
                <w:szCs w:val="24"/>
                <w:lang w:eastAsia="ru-RU"/>
              </w:rPr>
              <w:t>-мест.</w:t>
            </w:r>
          </w:p>
          <w:p w14:paraId="0372D881" w14:textId="77777777" w:rsidR="00502C3B" w:rsidRPr="008443CD" w:rsidRDefault="005275B8" w:rsidP="005275B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43CD">
              <w:rPr>
                <w:rFonts w:eastAsia="Times New Roman" w:cs="Times New Roman"/>
                <w:sz w:val="24"/>
                <w:szCs w:val="24"/>
                <w:lang w:eastAsia="ru-RU"/>
              </w:rPr>
              <w:t>При существующей численности населения 406,9 тыс. чел. и уровне автомобилизации 339 м/м на 1000 чел., потребность составляет 137 939 м/м, однако в городе имеется только 86 700 м/м. Иными словами, текущий дефицит составляет 51 239 м/м, принятие предлагаемого в замечаниях норматива будет его усугублять.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EB4C216" w14:textId="00408796" w:rsidR="00A43731" w:rsidRPr="00DB4C36" w:rsidRDefault="00A43731" w:rsidP="007F7408">
            <w:pPr>
              <w:rPr>
                <w:rFonts w:cs="Times New Roman"/>
                <w:sz w:val="24"/>
                <w:szCs w:val="24"/>
              </w:rPr>
            </w:pPr>
            <w:r w:rsidRPr="00DB4C36">
              <w:rPr>
                <w:rFonts w:cs="Times New Roman"/>
                <w:sz w:val="24"/>
                <w:szCs w:val="24"/>
              </w:rPr>
              <w:t>Отклонено.</w:t>
            </w:r>
          </w:p>
          <w:p w14:paraId="48D6A9AD" w14:textId="15573C66" w:rsidR="005C35B6" w:rsidRPr="008443CD" w:rsidRDefault="00EC4680" w:rsidP="007F7408">
            <w:pPr>
              <w:rPr>
                <w:rFonts w:cs="Times New Roman"/>
                <w:sz w:val="24"/>
                <w:szCs w:val="24"/>
              </w:rPr>
            </w:pPr>
            <w:r w:rsidRPr="008443CD">
              <w:rPr>
                <w:rFonts w:cs="Times New Roman"/>
                <w:sz w:val="24"/>
                <w:szCs w:val="24"/>
              </w:rPr>
              <w:t>По результатам урегулирования разногласий с участниками публичных консультаций предложение</w:t>
            </w:r>
            <w:r w:rsidR="003D3D34" w:rsidRPr="008443CD">
              <w:rPr>
                <w:rFonts w:cs="Times New Roman"/>
                <w:sz w:val="24"/>
                <w:szCs w:val="24"/>
              </w:rPr>
              <w:t xml:space="preserve"> не</w:t>
            </w:r>
            <w:r w:rsidRPr="008443CD">
              <w:rPr>
                <w:rFonts w:cs="Times New Roman"/>
                <w:sz w:val="24"/>
                <w:szCs w:val="24"/>
              </w:rPr>
              <w:t xml:space="preserve"> было принято </w:t>
            </w:r>
            <w:r w:rsidR="005C35B6" w:rsidRPr="008443CD">
              <w:rPr>
                <w:rFonts w:cs="Times New Roman"/>
                <w:sz w:val="24"/>
                <w:szCs w:val="24"/>
              </w:rPr>
              <w:t>(Протокол урегулирования разногласий от 15.04.2024)</w:t>
            </w:r>
          </w:p>
          <w:p w14:paraId="67E88429" w14:textId="4A1E9FF4" w:rsidR="005C35B6" w:rsidRPr="008443CD" w:rsidRDefault="005C35B6" w:rsidP="007F740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43C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Принято решение установить показатель в соответствии с региональными нормативами </w:t>
            </w:r>
            <w:r w:rsidR="00EC4680" w:rsidRPr="008443CD">
              <w:rPr>
                <w:rFonts w:eastAsia="Times New Roman" w:cs="Times New Roman"/>
                <w:sz w:val="24"/>
                <w:szCs w:val="24"/>
                <w:lang w:eastAsia="ru-RU"/>
              </w:rPr>
              <w:t>градостроительного проектирования</w:t>
            </w:r>
            <w:r w:rsidR="00C448D4" w:rsidRPr="008443CD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02C3B" w:rsidRPr="00AF2A9C" w14:paraId="4E1B85FE" w14:textId="77777777" w:rsidTr="007318AB">
        <w:tc>
          <w:tcPr>
            <w:tcW w:w="1276" w:type="dxa"/>
            <w:vMerge/>
            <w:shd w:val="clear" w:color="auto" w:fill="auto"/>
          </w:tcPr>
          <w:p w14:paraId="7E11A49A" w14:textId="77777777" w:rsidR="00502C3B" w:rsidRPr="00FE5B67" w:rsidRDefault="00502C3B" w:rsidP="00632C09">
            <w:pPr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05E4AFA5" w14:textId="2C870EA7" w:rsidR="00502C3B" w:rsidRPr="008630E8" w:rsidRDefault="00882ACE" w:rsidP="00C979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9. </w:t>
            </w:r>
            <w:r w:rsidR="003D3D34"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>В главе 3 раздела I в</w:t>
            </w:r>
            <w:r w:rsidR="0075399E"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 2.1.1 исключить слова «100 % </w:t>
            </w:r>
            <w:r w:rsidR="0075399E" w:rsidRPr="008630E8">
              <w:rPr>
                <w:sz w:val="24"/>
                <w:szCs w:val="24"/>
              </w:rPr>
              <w:t>обеспеченность местами постоянного хранения индивидуального транспорта в границах земельного участка»;</w:t>
            </w:r>
          </w:p>
        </w:tc>
        <w:tc>
          <w:tcPr>
            <w:tcW w:w="4111" w:type="dxa"/>
            <w:shd w:val="clear" w:color="auto" w:fill="auto"/>
          </w:tcPr>
          <w:p w14:paraId="3132FE9F" w14:textId="49E20D00" w:rsidR="00A34F16" w:rsidRPr="008630E8" w:rsidRDefault="00A34F16" w:rsidP="00A34F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>Отклон</w:t>
            </w:r>
            <w:r w:rsidR="00D3704C">
              <w:rPr>
                <w:rFonts w:eastAsia="Times New Roman" w:cs="Times New Roman"/>
                <w:sz w:val="24"/>
                <w:szCs w:val="24"/>
                <w:lang w:eastAsia="ru-RU"/>
              </w:rPr>
              <w:t>ить</w:t>
            </w: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14:paraId="0C5EDDA6" w14:textId="77777777" w:rsidR="00A34F16" w:rsidRPr="008630E8" w:rsidRDefault="00A34F16" w:rsidP="00A34F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Данный показатель изложен в текущей редакции в соответствии с предложением Департамента архитектуры и градостроительства города Сургута. </w:t>
            </w:r>
          </w:p>
          <w:p w14:paraId="2E69F283" w14:textId="77777777" w:rsidR="00A34F16" w:rsidRPr="008630E8" w:rsidRDefault="00A34F16" w:rsidP="00A34F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Предложение о введении данного норматива содержится в письме от Департамента № 1600 от 02.10.2023 и изложено следующим образом:</w:t>
            </w:r>
          </w:p>
          <w:p w14:paraId="318950D3" w14:textId="77777777" w:rsidR="00A34F16" w:rsidRPr="008630E8" w:rsidRDefault="00A34F16" w:rsidP="00A34F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«В сфере транспортной инфраструктуры расчетный показатель обеспеченности </w:t>
            </w:r>
            <w:proofErr w:type="spellStart"/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>машино</w:t>
            </w:r>
            <w:proofErr w:type="spellEnd"/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-местами постоянного хранения для многоквартирных домов принять в соответствии с региональными нормативами градостроительного проектирования ХМАО – Югры, таблица 19 «Предельные значения расчетных показателей для объектов местного значения городского округа в области автомобильных дорог </w:t>
            </w: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местного значения», без корректирующих коэффициентов по категориям объектов и признакам, а также установить 100% обеспеченность местами постоянного хранения индивидуального транспорта в границах земельного участка». </w:t>
            </w:r>
          </w:p>
          <w:p w14:paraId="7BEE8232" w14:textId="77777777" w:rsidR="00A34F16" w:rsidRPr="008630E8" w:rsidRDefault="00A34F16" w:rsidP="00A34F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Нормы, которые содержатся в п.5 Примечания Проекта МНГП и в п. 4.13 Проекта МНГП, носят рекомендательный характер и учитывают наиболее правильный подход к организации стоянок для постоянного хранения автотранспорта, предусматривающий использование имеющихся стоянок, расположенных в радиусе 500 м за пределами земельного участка. </w:t>
            </w:r>
          </w:p>
          <w:p w14:paraId="0805A650" w14:textId="77777777" w:rsidR="00A34F16" w:rsidRPr="008630E8" w:rsidRDefault="00A34F16" w:rsidP="00A34F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>В частности, данное предложение со стороны Департамента аргументировалось нежеланием застройщиков осуществлять строительство подземных и многоуровневых паркингов.</w:t>
            </w:r>
          </w:p>
          <w:p w14:paraId="5BC9FF23" w14:textId="77777777" w:rsidR="00A34F16" w:rsidRPr="008630E8" w:rsidRDefault="00A34F16" w:rsidP="00A34F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>При необходимости, изложенная в п.5 Примечания норма может быть заменена на следующую:</w:t>
            </w:r>
          </w:p>
          <w:p w14:paraId="6F4DC4C4" w14:textId="77777777" w:rsidR="00502C3B" w:rsidRPr="008630E8" w:rsidRDefault="00A34F16" w:rsidP="00A34F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>«Для обеспечения 100% потребности в местах постоянного хранения рекомендуется использовать подземные и многоуровневые пристроенные стоянки».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30F35C4" w14:textId="0D1006FC" w:rsidR="00017BC3" w:rsidRPr="00DB4C36" w:rsidRDefault="00017BC3" w:rsidP="00352D59">
            <w:pPr>
              <w:rPr>
                <w:rFonts w:cs="Times New Roman"/>
                <w:sz w:val="24"/>
                <w:szCs w:val="24"/>
              </w:rPr>
            </w:pPr>
            <w:r w:rsidRPr="00DB4C36">
              <w:rPr>
                <w:rFonts w:cs="Times New Roman"/>
                <w:sz w:val="24"/>
                <w:szCs w:val="24"/>
              </w:rPr>
              <w:lastRenderedPageBreak/>
              <w:t>Принято</w:t>
            </w:r>
            <w:r w:rsidR="00DB4C36" w:rsidRPr="00DB4C36">
              <w:rPr>
                <w:rFonts w:cs="Times New Roman"/>
                <w:sz w:val="24"/>
                <w:szCs w:val="24"/>
              </w:rPr>
              <w:t>.</w:t>
            </w:r>
          </w:p>
          <w:p w14:paraId="1582985B" w14:textId="7093D996" w:rsidR="00033482" w:rsidRPr="008630E8" w:rsidRDefault="00B53D2C" w:rsidP="00352D5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630E8">
              <w:rPr>
                <w:rFonts w:cs="Times New Roman"/>
                <w:sz w:val="24"/>
                <w:szCs w:val="24"/>
              </w:rPr>
              <w:t>По результатам урегулирования разногласий с участниками публичных консультаций предложение было принято</w:t>
            </w: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8630E8">
              <w:rPr>
                <w:rFonts w:cs="Times New Roman"/>
                <w:sz w:val="24"/>
                <w:szCs w:val="24"/>
              </w:rPr>
              <w:t>Протокол урегулирования разногласий от 15.04.2024)</w:t>
            </w:r>
          </w:p>
        </w:tc>
      </w:tr>
      <w:tr w:rsidR="005275B8" w:rsidRPr="00AF2A9C" w14:paraId="4A0A1347" w14:textId="77777777" w:rsidTr="007318AB">
        <w:tc>
          <w:tcPr>
            <w:tcW w:w="1276" w:type="dxa"/>
            <w:vMerge/>
            <w:shd w:val="clear" w:color="auto" w:fill="auto"/>
          </w:tcPr>
          <w:p w14:paraId="10F03E30" w14:textId="77777777" w:rsidR="005275B8" w:rsidRPr="00FE5B67" w:rsidRDefault="005275B8" w:rsidP="005275B8">
            <w:pPr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6B8E73E7" w14:textId="044B9199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3D3D34"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главе 3 раздела </w:t>
            </w:r>
            <w:r w:rsidR="003D3D34" w:rsidRPr="008630E8">
              <w:rPr>
                <w:rFonts w:eastAsia="Times New Roman" w:cs="Times New Roman"/>
                <w:sz w:val="24"/>
                <w:szCs w:val="24"/>
                <w:lang w:val="en-US" w:eastAsia="ru-RU"/>
              </w:rPr>
              <w:t>I</w:t>
            </w:r>
            <w:r w:rsidR="003D3D34"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сфере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транспортной инфраструктуры дополнить примечание следующими пунктами: </w:t>
            </w:r>
          </w:p>
          <w:p w14:paraId="53015529" w14:textId="4A0AADDE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5B3CE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 В границах земельного участка не менее 50% мест от общей потребности в местах хранения индивидуального автотранспорта. Оставшиеся места постоянного хранения индивидуального </w:t>
            </w:r>
            <w:r w:rsidRPr="005B3CE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транспорта в пределах 500 м от многоквартирного дома, в том числе в границах улично-дорожной сети при условии, если такое размещение осуществляется в специально оборудованных местах и не приводит к снижению интенсивности движения, возникновению сложностей с обслуживанием улично-дорожной с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ети и инженерных коммуникаций. </w:t>
            </w:r>
          </w:p>
          <w:p w14:paraId="16BCE941" w14:textId="77777777" w:rsidR="00A06F5E" w:rsidRPr="005B3CE3" w:rsidRDefault="00A06F5E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52CE3A0" w14:textId="1EB7AA15" w:rsidR="00FA424C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B3CE3">
              <w:rPr>
                <w:rFonts w:eastAsia="Times New Roman" w:cs="Times New Roman"/>
                <w:sz w:val="24"/>
                <w:szCs w:val="24"/>
                <w:lang w:eastAsia="ru-RU"/>
              </w:rPr>
              <w:t>2. Допускается возможность снижения значения расчетного показателя минимально допустимого уровня обеспеченности населения городского округа парковками (парковочными местами) на 15% при проектировании многоквартирной жилой застройки при условии планирования объектов предпринимательской деятельности, если площадь таких объектов составляет до 5% от площади многоквартирных жилых зданий в границах проектирования.</w:t>
            </w:r>
          </w:p>
          <w:p w14:paraId="1BD1EF51" w14:textId="77777777" w:rsidR="00DB4C36" w:rsidRDefault="00DB4C36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6257A3E" w14:textId="6558D435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B3CE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3. Размещение мест временного хранения индивидуальных транспортных средств допускается в границах территорий общего пользования, но не более 250 метров от входа в объекты обслуживания.</w:t>
            </w:r>
          </w:p>
          <w:p w14:paraId="76CF85F2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252848F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2B42E4E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5611D55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9AF2C29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03DE90E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2226E7E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DF59849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1E0116C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C09322E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7D6CF4D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6DB8679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EC2D76D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3CF5A05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4BD6175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050B839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3B819C7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8C1D48A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F038588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5266C40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E13B5C9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5318E07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9226A3F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852EC92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04A7647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3A86872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EBBB169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191D45F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28D286F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C55280D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9EE72FB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BBDF57A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17F318C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79C94BD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D02D813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1281A55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A870904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971CBFF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DABE4E7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6796801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A97D265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D6F32F9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E0362D5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2F36044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DC0F735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ED87250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0A63A89" w14:textId="77777777" w:rsidR="005275B8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230B7DA" w14:textId="29806AF2" w:rsidR="00A06F5E" w:rsidRDefault="00A06F5E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E939ACF" w14:textId="7C4AC6AC" w:rsidR="008443CD" w:rsidRDefault="008443CD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BB4B330" w14:textId="77777777" w:rsidR="00DB4C36" w:rsidRPr="005B3CE3" w:rsidRDefault="00DB4C36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A6156B1" w14:textId="77777777" w:rsidR="005275B8" w:rsidRDefault="005275B8" w:rsidP="005275B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B3CE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4. Количество расчетных единиц для помещений общественного назначения, встроенных в жилые здания согласно </w:t>
            </w:r>
            <w:proofErr w:type="gramStart"/>
            <w:r w:rsidRPr="005B3CE3">
              <w:rPr>
                <w:rFonts w:eastAsia="Times New Roman" w:cs="Times New Roman"/>
                <w:sz w:val="24"/>
                <w:szCs w:val="24"/>
                <w:lang w:eastAsia="ru-RU"/>
              </w:rPr>
              <w:t>приложению</w:t>
            </w:r>
            <w:proofErr w:type="gramEnd"/>
            <w:r w:rsidRPr="005B3CE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СП 54.13330.2016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допускается уменьшать на 15%.</w:t>
            </w:r>
          </w:p>
          <w:p w14:paraId="0347AABB" w14:textId="77777777" w:rsidR="00936AE6" w:rsidRPr="005B3CE3" w:rsidRDefault="00936AE6" w:rsidP="005275B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F6D8718" w14:textId="77777777" w:rsidR="005275B8" w:rsidRDefault="005275B8" w:rsidP="00FA424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B3CE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5. Для многоквартирных домов со встроенными, пристроенными, встроенно-пристроенными помещениями количество мест хранения легковых автомобилей определяется как сумма мест постоянного хранения легковых автомобилей, рассчитанных исходя из общей площади жилых помещений (квартир) и мест временного хранения легковых автомобилей исходя из площади нежилых помещений с учетом их функционального назначения. В случае если функциональное назначение нежилых </w:t>
            </w:r>
            <w:r w:rsidRPr="005B3CE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помещений не указано, количество мест временного хранения легковых автомобилей определяется исходя из нормы 2,5 места на 100 </w:t>
            </w:r>
            <w:proofErr w:type="spellStart"/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площади нежилых помещений.</w:t>
            </w:r>
          </w:p>
          <w:p w14:paraId="57E4A8A5" w14:textId="77777777" w:rsidR="005275B8" w:rsidRPr="005B3CE3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A269555" w14:textId="64100317" w:rsidR="005275B8" w:rsidRPr="00ED7A52" w:rsidRDefault="005275B8" w:rsidP="00FA424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B3CE3">
              <w:rPr>
                <w:rFonts w:eastAsia="Times New Roman" w:cs="Times New Roman"/>
                <w:sz w:val="24"/>
                <w:szCs w:val="24"/>
                <w:lang w:eastAsia="ru-RU"/>
              </w:rPr>
              <w:t>6. Допускается возможность снижения расчетного показателя минимального допустимого уровня обеспеченности населения парковочными местами, но не более, чем на 25% в случае проектирования многоквартирной жилой застройки, находящейся в территориальной доступности 300 м от остановок общественного транспорта, обеспеченного возможность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ю </w:t>
            </w:r>
            <w:r w:rsidR="004C238C">
              <w:rPr>
                <w:rFonts w:eastAsia="Times New Roman" w:cs="Times New Roman"/>
                <w:sz w:val="24"/>
                <w:szCs w:val="24"/>
                <w:lang w:eastAsia="ru-RU"/>
              </w:rPr>
              <w:t>движения по выделенной полосе».</w:t>
            </w:r>
          </w:p>
        </w:tc>
        <w:tc>
          <w:tcPr>
            <w:tcW w:w="4111" w:type="dxa"/>
            <w:shd w:val="clear" w:color="auto" w:fill="auto"/>
          </w:tcPr>
          <w:p w14:paraId="353BE473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Отклонить</w:t>
            </w:r>
            <w:r w:rsidRPr="005275B8">
              <w:rPr>
                <w:sz w:val="24"/>
                <w:szCs w:val="24"/>
              </w:rPr>
              <w:t>.</w:t>
            </w:r>
          </w:p>
          <w:p w14:paraId="55B7F24F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0CD79512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457E9B3F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25169335" w14:textId="6690596C" w:rsidR="00FA424C" w:rsidRDefault="00FA424C" w:rsidP="005275B8">
            <w:pPr>
              <w:rPr>
                <w:sz w:val="24"/>
                <w:szCs w:val="24"/>
              </w:rPr>
            </w:pPr>
          </w:p>
          <w:p w14:paraId="4AC3815D" w14:textId="618FE767" w:rsidR="009D4F61" w:rsidRDefault="009D4F61" w:rsidP="005275B8">
            <w:pPr>
              <w:rPr>
                <w:sz w:val="24"/>
                <w:szCs w:val="24"/>
              </w:rPr>
            </w:pPr>
          </w:p>
          <w:p w14:paraId="68AD335B" w14:textId="77777777" w:rsidR="009D4F61" w:rsidRDefault="009D4F61" w:rsidP="005275B8">
            <w:pPr>
              <w:rPr>
                <w:sz w:val="24"/>
                <w:szCs w:val="24"/>
              </w:rPr>
            </w:pPr>
          </w:p>
          <w:p w14:paraId="7DE9956C" w14:textId="1C51E0FC" w:rsidR="00FA424C" w:rsidRDefault="00FA424C" w:rsidP="005275B8">
            <w:pPr>
              <w:rPr>
                <w:sz w:val="24"/>
                <w:szCs w:val="24"/>
              </w:rPr>
            </w:pPr>
          </w:p>
          <w:p w14:paraId="05164ABF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 xml:space="preserve">1. В соответствии с предложением Департамента архитектуры и </w:t>
            </w:r>
          </w:p>
          <w:p w14:paraId="4467D4FE" w14:textId="03EF6ED9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>градостроительства Сургута в Проект МНГП внесена норма о 100% обеспеченности местами постоянного хранения в границах земельного участка.</w:t>
            </w:r>
          </w:p>
          <w:p w14:paraId="5E62E844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13756A4C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1A7BA72D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14C91A5B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0204C099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0B5D4F27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15B24D09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74420FC6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256414C2" w14:textId="77777777" w:rsidR="005275B8" w:rsidRDefault="005275B8" w:rsidP="005275B8">
            <w:pPr>
              <w:rPr>
                <w:sz w:val="24"/>
                <w:szCs w:val="24"/>
              </w:rPr>
            </w:pPr>
          </w:p>
          <w:p w14:paraId="0B7D0F0D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57B71E84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271AA205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43C65B27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2BA3CFFF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466F2188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30664B94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5F6E3931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2294F122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46F36125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01E2A056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6E2DB930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6B265E3F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39FA98BD" w14:textId="77777777" w:rsidR="00826E46" w:rsidRDefault="00826E46" w:rsidP="005275B8">
            <w:pPr>
              <w:rPr>
                <w:sz w:val="24"/>
                <w:szCs w:val="24"/>
              </w:rPr>
            </w:pPr>
          </w:p>
          <w:p w14:paraId="5DC25C41" w14:textId="77777777" w:rsidR="00826E46" w:rsidRDefault="00826E46" w:rsidP="005275B8">
            <w:pPr>
              <w:rPr>
                <w:sz w:val="24"/>
                <w:szCs w:val="24"/>
              </w:rPr>
            </w:pPr>
          </w:p>
          <w:p w14:paraId="731FC74E" w14:textId="539D5506" w:rsidR="00880298" w:rsidRDefault="00880298" w:rsidP="005275B8">
            <w:pPr>
              <w:rPr>
                <w:sz w:val="24"/>
                <w:szCs w:val="24"/>
              </w:rPr>
            </w:pPr>
          </w:p>
          <w:p w14:paraId="55D39B66" w14:textId="77777777" w:rsidR="00A06F5E" w:rsidRPr="005275B8" w:rsidRDefault="00A06F5E" w:rsidP="005275B8">
            <w:pPr>
              <w:rPr>
                <w:sz w:val="24"/>
                <w:szCs w:val="24"/>
              </w:rPr>
            </w:pPr>
          </w:p>
          <w:p w14:paraId="252DFCE4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 xml:space="preserve">2. А) В соответствии с п. 11.31 СП 42.13330.2016 при наличии РНГП следует руководствоваться приведенными в них нормативными показателями. </w:t>
            </w:r>
          </w:p>
          <w:p w14:paraId="704B6C8D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 xml:space="preserve">Органы местного самоуправления обладают полномочиями только по </w:t>
            </w:r>
          </w:p>
          <w:p w14:paraId="18904021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>улучшению установленного РНГП норматива.</w:t>
            </w:r>
          </w:p>
          <w:p w14:paraId="70F902D5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>Б) СП 54.13330.2016, в соответствии с которым допускается возможность</w:t>
            </w:r>
          </w:p>
          <w:p w14:paraId="1BEEA536" w14:textId="6EE9AFA2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>снижения значения Расчетного показателя</w:t>
            </w:r>
            <w:r w:rsidR="00E93B6F">
              <w:rPr>
                <w:sz w:val="24"/>
                <w:szCs w:val="24"/>
              </w:rPr>
              <w:t xml:space="preserve"> </w:t>
            </w:r>
            <w:r w:rsidRPr="005275B8">
              <w:rPr>
                <w:sz w:val="24"/>
                <w:szCs w:val="24"/>
              </w:rPr>
              <w:t>минимально допустимого</w:t>
            </w:r>
            <w:r w:rsidR="00E93B6F">
              <w:rPr>
                <w:sz w:val="24"/>
                <w:szCs w:val="24"/>
              </w:rPr>
              <w:t xml:space="preserve"> </w:t>
            </w:r>
            <w:r w:rsidRPr="005275B8">
              <w:rPr>
                <w:sz w:val="24"/>
                <w:szCs w:val="24"/>
              </w:rPr>
              <w:t>уровня</w:t>
            </w:r>
          </w:p>
          <w:p w14:paraId="2D44B799" w14:textId="2A515B98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>обеспеченности</w:t>
            </w:r>
            <w:r w:rsidR="00E93B6F">
              <w:rPr>
                <w:sz w:val="24"/>
                <w:szCs w:val="24"/>
              </w:rPr>
              <w:t xml:space="preserve"> </w:t>
            </w:r>
            <w:r w:rsidRPr="005275B8">
              <w:rPr>
                <w:sz w:val="24"/>
                <w:szCs w:val="24"/>
              </w:rPr>
              <w:t>населения городского округа парковками</w:t>
            </w:r>
            <w:r w:rsidR="00E93B6F">
              <w:rPr>
                <w:sz w:val="24"/>
                <w:szCs w:val="24"/>
              </w:rPr>
              <w:t xml:space="preserve"> </w:t>
            </w:r>
            <w:r w:rsidRPr="005275B8">
              <w:rPr>
                <w:sz w:val="24"/>
                <w:szCs w:val="24"/>
              </w:rPr>
              <w:t>(парковочными местами) на15%, утратил силу.</w:t>
            </w:r>
          </w:p>
          <w:p w14:paraId="40443E27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 xml:space="preserve">В) В п.7 Примечаний к таблице: «В общую обеспеченность местами </w:t>
            </w:r>
          </w:p>
          <w:p w14:paraId="15112248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>постоянного хранения включены места временного хранения автотранспорта (гостевые стоянки). Расчетное количество мест временного хранения автотранспорта составляет 20 % от общей обеспеченности местами постоянного хранения.»</w:t>
            </w:r>
          </w:p>
          <w:p w14:paraId="387808D6" w14:textId="7872447C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lastRenderedPageBreak/>
              <w:t xml:space="preserve">3. А) В соответствии с п. 2.12 Методических рекомендаций: «Обеспечивать </w:t>
            </w:r>
          </w:p>
          <w:p w14:paraId="6FF7DD78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>нормативное количество парковочных мест рекомендуется за счет внеуличных парковок. При невозможности размещения нормативного количества парковочных мест на внеуличных парковках допускается размещение парковочных мест на улично-дорожной сети при достаточной пропускной способности ее элементов. При этом такое размещение рекомендуется рассматривать как временную меру».</w:t>
            </w:r>
          </w:p>
          <w:p w14:paraId="12F83BBC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 xml:space="preserve">Б) В соответствии с п. 11 Примечания к таблице «В сфере транспортной </w:t>
            </w:r>
          </w:p>
          <w:p w14:paraId="58184794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>Инфраструктуры»:</w:t>
            </w:r>
          </w:p>
          <w:p w14:paraId="367EE005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 xml:space="preserve">«Стоянки временного хранения организуются, как правило, на открытых </w:t>
            </w:r>
          </w:p>
          <w:p w14:paraId="3C64DED5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 xml:space="preserve">площадках, в зонах высокоплотной жилой застройки для организации </w:t>
            </w:r>
          </w:p>
          <w:p w14:paraId="04C56201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proofErr w:type="spellStart"/>
            <w:r w:rsidRPr="005275B8">
              <w:rPr>
                <w:sz w:val="24"/>
                <w:szCs w:val="24"/>
              </w:rPr>
              <w:t>приобъектных</w:t>
            </w:r>
            <w:proofErr w:type="spellEnd"/>
            <w:r w:rsidRPr="005275B8">
              <w:rPr>
                <w:sz w:val="24"/>
                <w:szCs w:val="24"/>
              </w:rPr>
              <w:t xml:space="preserve"> парковок, возможно, строительство паркингов. Недопустимо устройство мест хранения автотранспорта вдоль магистральных улиц общегородского значения. На внутриквартальных территориях парковка личного автотранспорта также должна быть ограничена по времени с целью создания комфортной среды внутри района, снижения негативного влияния транспорта на жизнь проживающего населения, а также для обеспечения постоянного доступа </w:t>
            </w:r>
            <w:proofErr w:type="spellStart"/>
            <w:r w:rsidRPr="005275B8">
              <w:rPr>
                <w:sz w:val="24"/>
                <w:szCs w:val="24"/>
              </w:rPr>
              <w:t>спецавтотранспорта</w:t>
            </w:r>
            <w:proofErr w:type="spellEnd"/>
            <w:r w:rsidRPr="005275B8">
              <w:rPr>
                <w:sz w:val="24"/>
                <w:szCs w:val="24"/>
              </w:rPr>
              <w:t xml:space="preserve"> к жилым единицам. Требуемое расчетное количество </w:t>
            </w:r>
            <w:proofErr w:type="spellStart"/>
            <w:r w:rsidRPr="005275B8">
              <w:rPr>
                <w:sz w:val="24"/>
                <w:szCs w:val="24"/>
              </w:rPr>
              <w:t>машино</w:t>
            </w:r>
            <w:proofErr w:type="spellEnd"/>
            <w:r w:rsidRPr="005275B8">
              <w:rPr>
                <w:sz w:val="24"/>
                <w:szCs w:val="24"/>
              </w:rPr>
              <w:t>-мест для временного хранения легковых автомобилей при проектируемых и реконструируемых зданиях и сооружениях, входящих в состав общественных центров, определяется в соответствии с приведенными выше требованиями»</w:t>
            </w:r>
          </w:p>
          <w:p w14:paraId="234D84ED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 xml:space="preserve">В) В п.7 Примечаний к таблице: «В общую обеспеченность местами </w:t>
            </w:r>
          </w:p>
          <w:p w14:paraId="6FF1334A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lastRenderedPageBreak/>
              <w:t>постоянного хранения включены места временного хранения автотранспорта (гостевые стоянки). Расчетное количество мест временного хранения автотранспорта составляет 20 % от общей обеспеченности местами постоянного хранения.»</w:t>
            </w:r>
          </w:p>
          <w:p w14:paraId="13498AC2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075CE51C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>4. СП 54.13330.2016 утратил силу с 01.09.2022 г</w:t>
            </w:r>
          </w:p>
          <w:p w14:paraId="11CE123B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299E179C" w14:textId="77777777" w:rsidR="005275B8" w:rsidRDefault="005275B8" w:rsidP="005275B8">
            <w:pPr>
              <w:rPr>
                <w:sz w:val="24"/>
                <w:szCs w:val="24"/>
              </w:rPr>
            </w:pPr>
          </w:p>
          <w:p w14:paraId="30FC7BA9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6120E0E1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455FF373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0D0B6935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09CFD559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05386890" w14:textId="77777777" w:rsidR="005275B8" w:rsidRDefault="005275B8" w:rsidP="005275B8">
            <w:pPr>
              <w:rPr>
                <w:sz w:val="24"/>
                <w:szCs w:val="24"/>
              </w:rPr>
            </w:pPr>
          </w:p>
          <w:p w14:paraId="60101CC0" w14:textId="77777777" w:rsidR="00936AE6" w:rsidRDefault="00936AE6" w:rsidP="005275B8">
            <w:pPr>
              <w:rPr>
                <w:sz w:val="24"/>
                <w:szCs w:val="24"/>
              </w:rPr>
            </w:pPr>
          </w:p>
          <w:p w14:paraId="0A3A21D5" w14:textId="5BF921EF" w:rsidR="00826E46" w:rsidRPr="005275B8" w:rsidRDefault="00826E46" w:rsidP="005275B8">
            <w:pPr>
              <w:rPr>
                <w:sz w:val="24"/>
                <w:szCs w:val="24"/>
              </w:rPr>
            </w:pPr>
          </w:p>
          <w:p w14:paraId="73308DB1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 xml:space="preserve">5. Количество мест хранения легковых автомобилей определяется исходя из </w:t>
            </w:r>
          </w:p>
          <w:p w14:paraId="28B8AAAD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>общей площади здания.</w:t>
            </w:r>
          </w:p>
          <w:p w14:paraId="4F786D90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5A10086D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342012A4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4D77FDA3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0F4A2AD0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2B5923D0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15BFA986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74D72DAD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7E00484B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6BE26E96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68B96EBF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2CDA71C6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534B9158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1513C3B3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32475EA1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77060D98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3E446885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616A8A29" w14:textId="77777777" w:rsidR="005275B8" w:rsidRPr="005275B8" w:rsidRDefault="005275B8" w:rsidP="005275B8">
            <w:pPr>
              <w:rPr>
                <w:sz w:val="24"/>
                <w:szCs w:val="24"/>
              </w:rPr>
            </w:pPr>
          </w:p>
          <w:p w14:paraId="4F432A8C" w14:textId="77777777" w:rsidR="005275B8" w:rsidRDefault="005275B8" w:rsidP="005275B8">
            <w:pPr>
              <w:rPr>
                <w:sz w:val="24"/>
                <w:szCs w:val="24"/>
              </w:rPr>
            </w:pPr>
          </w:p>
          <w:p w14:paraId="5EC42D07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27003C29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4F10C9D5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521BE185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12A78FCC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41444ED7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74915DC0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07C6922E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67E292E6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7A2A777D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4A36F2DE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390FFD40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3573487B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22B0746C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666F0FA0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4DB75666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0D7A68C4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2C11D549" w14:textId="77777777" w:rsidR="00FA424C" w:rsidRDefault="00FA424C" w:rsidP="005275B8">
            <w:pPr>
              <w:rPr>
                <w:sz w:val="24"/>
                <w:szCs w:val="24"/>
              </w:rPr>
            </w:pPr>
          </w:p>
          <w:p w14:paraId="5BF471A7" w14:textId="0F1789EA" w:rsidR="00826E46" w:rsidRPr="005275B8" w:rsidRDefault="00826E46" w:rsidP="005275B8">
            <w:pPr>
              <w:rPr>
                <w:sz w:val="24"/>
                <w:szCs w:val="24"/>
              </w:rPr>
            </w:pPr>
          </w:p>
          <w:p w14:paraId="4BB90722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 xml:space="preserve">6. Методическими рекомендациями (п. 3.1.2) и СП 42.13330.2016 (п. 11.35) </w:t>
            </w:r>
          </w:p>
          <w:p w14:paraId="145379AC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 xml:space="preserve">допускается снижать расчетный показатель требуемого числа </w:t>
            </w:r>
            <w:proofErr w:type="spellStart"/>
            <w:r w:rsidRPr="005275B8">
              <w:rPr>
                <w:sz w:val="24"/>
                <w:szCs w:val="24"/>
              </w:rPr>
              <w:t>машино</w:t>
            </w:r>
            <w:proofErr w:type="spellEnd"/>
            <w:r w:rsidRPr="005275B8">
              <w:rPr>
                <w:sz w:val="24"/>
                <w:szCs w:val="24"/>
              </w:rPr>
              <w:t xml:space="preserve">-мест на </w:t>
            </w:r>
          </w:p>
          <w:p w14:paraId="616F788D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 xml:space="preserve">25% для объектов, расположенных в радиусе пешеходной доступности станций </w:t>
            </w:r>
          </w:p>
          <w:p w14:paraId="0C70947D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 xml:space="preserve">скоростного рельсового транспорта. Указанная норма не относится к случаям </w:t>
            </w:r>
          </w:p>
          <w:p w14:paraId="55FD3C07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 xml:space="preserve">территориальной доступности остановок общественного транспорта, </w:t>
            </w:r>
          </w:p>
          <w:p w14:paraId="6EF4B05B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>обеспеченного возможностью движения по выделенной полосе.</w:t>
            </w:r>
          </w:p>
          <w:p w14:paraId="3C1E8EC4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 xml:space="preserve">Считаем некорректным применять данную норму к многоквартирному жилому </w:t>
            </w:r>
          </w:p>
          <w:p w14:paraId="7B57CAD8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 xml:space="preserve">строительству, особенно в условиях отсутствия в городе скоростного </w:t>
            </w:r>
          </w:p>
          <w:p w14:paraId="720DB1E8" w14:textId="77777777" w:rsidR="005275B8" w:rsidRPr="005275B8" w:rsidRDefault="005275B8" w:rsidP="005275B8">
            <w:pPr>
              <w:rPr>
                <w:sz w:val="24"/>
                <w:szCs w:val="24"/>
              </w:rPr>
            </w:pPr>
            <w:r w:rsidRPr="005275B8">
              <w:rPr>
                <w:sz w:val="24"/>
                <w:szCs w:val="24"/>
              </w:rPr>
              <w:t>рельсового транспорта.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2D256F6" w14:textId="15A023BC" w:rsidR="008443CD" w:rsidRPr="003929C2" w:rsidRDefault="00B06B0A" w:rsidP="00B06B0A">
            <w:pPr>
              <w:rPr>
                <w:rFonts w:cs="Times New Roman"/>
                <w:sz w:val="24"/>
                <w:szCs w:val="24"/>
              </w:rPr>
            </w:pPr>
            <w:r w:rsidRPr="003929C2">
              <w:rPr>
                <w:rFonts w:cs="Times New Roman"/>
                <w:sz w:val="24"/>
                <w:szCs w:val="24"/>
              </w:rPr>
              <w:lastRenderedPageBreak/>
              <w:t xml:space="preserve">Отклонено. Письмо на </w:t>
            </w:r>
            <w:proofErr w:type="spellStart"/>
            <w:proofErr w:type="gramStart"/>
            <w:r w:rsidRPr="003929C2">
              <w:rPr>
                <w:rFonts w:cs="Times New Roman"/>
                <w:sz w:val="24"/>
                <w:szCs w:val="24"/>
              </w:rPr>
              <w:t>эл.почте</w:t>
            </w:r>
            <w:proofErr w:type="spellEnd"/>
            <w:proofErr w:type="gramEnd"/>
            <w:r w:rsidRPr="003929C2">
              <w:rPr>
                <w:rFonts w:cs="Times New Roman"/>
                <w:sz w:val="24"/>
                <w:szCs w:val="24"/>
              </w:rPr>
              <w:t xml:space="preserve"> от </w:t>
            </w:r>
            <w:r w:rsidR="003929C2" w:rsidRPr="003929C2">
              <w:rPr>
                <w:rFonts w:cs="Times New Roman"/>
                <w:sz w:val="24"/>
                <w:szCs w:val="24"/>
              </w:rPr>
              <w:t>03</w:t>
            </w:r>
            <w:r w:rsidRPr="003929C2">
              <w:rPr>
                <w:rFonts w:cs="Times New Roman"/>
                <w:sz w:val="24"/>
                <w:szCs w:val="24"/>
              </w:rPr>
              <w:t>.</w:t>
            </w:r>
            <w:r w:rsidR="003929C2" w:rsidRPr="003929C2">
              <w:rPr>
                <w:rFonts w:cs="Times New Roman"/>
                <w:sz w:val="24"/>
                <w:szCs w:val="24"/>
              </w:rPr>
              <w:t>06</w:t>
            </w:r>
            <w:r w:rsidRPr="003929C2">
              <w:rPr>
                <w:rFonts w:cs="Times New Roman"/>
                <w:sz w:val="24"/>
                <w:szCs w:val="24"/>
              </w:rPr>
              <w:t>.2025 о снятии замечаний и согласовании проекта постановления Администрации города.</w:t>
            </w:r>
          </w:p>
          <w:p w14:paraId="126F11C9" w14:textId="77777777" w:rsidR="003D3D34" w:rsidRPr="003D3D34" w:rsidRDefault="003D3D34" w:rsidP="005275B8">
            <w:pPr>
              <w:rPr>
                <w:rFonts w:eastAsia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5275B8" w:rsidRPr="00AF2A9C" w14:paraId="07E57EE5" w14:textId="77777777" w:rsidTr="007318AB">
        <w:tc>
          <w:tcPr>
            <w:tcW w:w="1276" w:type="dxa"/>
            <w:vMerge/>
            <w:shd w:val="clear" w:color="auto" w:fill="auto"/>
          </w:tcPr>
          <w:p w14:paraId="7F925AAA" w14:textId="77777777" w:rsidR="005275B8" w:rsidRPr="00FE5B67" w:rsidRDefault="005275B8" w:rsidP="005275B8">
            <w:pPr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2CAD1DBA" w14:textId="52DC47A6" w:rsidR="005275B8" w:rsidRPr="00ED7A52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3D3D34"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главе 3 раздела </w:t>
            </w:r>
            <w:r w:rsidR="003D3D34" w:rsidRPr="008630E8">
              <w:rPr>
                <w:rFonts w:eastAsia="Times New Roman" w:cs="Times New Roman"/>
                <w:sz w:val="24"/>
                <w:szCs w:val="24"/>
                <w:lang w:val="en-US" w:eastAsia="ru-RU"/>
              </w:rPr>
              <w:t>I</w:t>
            </w: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3D34"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8630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сфере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транспортной инфраструктуры в п. 2.2 «</w:t>
            </w:r>
            <w:r w:rsidRPr="00347AB3">
              <w:rPr>
                <w:rFonts w:eastAsia="Times New Roman" w:cs="Times New Roman"/>
                <w:sz w:val="24"/>
                <w:szCs w:val="24"/>
                <w:lang w:eastAsia="ru-RU"/>
              </w:rPr>
              <w:t>Торговые предприятия с то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рговой площадью более 200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- </w:t>
            </w:r>
            <w:r w:rsidRPr="00347AB3">
              <w:rPr>
                <w:rFonts w:eastAsia="Times New Roman" w:cs="Times New Roman"/>
                <w:sz w:val="24"/>
                <w:szCs w:val="24"/>
                <w:lang w:eastAsia="ru-RU"/>
              </w:rPr>
              <w:t>15 м-м на 100 м2 торговой площади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» заменить на «</w:t>
            </w:r>
            <w:r w:rsidRPr="00347AB3">
              <w:rPr>
                <w:rFonts w:eastAsia="Times New Roman" w:cs="Times New Roman"/>
                <w:sz w:val="24"/>
                <w:szCs w:val="24"/>
                <w:lang w:eastAsia="ru-RU"/>
              </w:rPr>
              <w:t>Торговые предприятия с то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рговой площадью более 200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- 3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м/</w:t>
            </w:r>
            <w:r w:rsidRPr="00347AB3">
              <w:rPr>
                <w:rFonts w:eastAsia="Times New Roman" w:cs="Times New Roman"/>
                <w:sz w:val="24"/>
                <w:szCs w:val="24"/>
                <w:lang w:eastAsia="ru-RU"/>
              </w:rPr>
              <w:t>м на 100 м2 торговой площади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»;</w:t>
            </w:r>
          </w:p>
        </w:tc>
        <w:tc>
          <w:tcPr>
            <w:tcW w:w="4111" w:type="dxa"/>
            <w:shd w:val="clear" w:color="auto" w:fill="auto"/>
          </w:tcPr>
          <w:p w14:paraId="085A26B1" w14:textId="11880234" w:rsidR="00282338" w:rsidRDefault="00EF1D83" w:rsidP="005275B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3B6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Отклонить</w:t>
            </w:r>
            <w:r w:rsidR="00D670FB" w:rsidRPr="00E93B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(в рамках доработки проекта и принятия решения о внесении точечных изменений в МНГП</w:t>
            </w:r>
            <w:r w:rsidR="00000526">
              <w:rPr>
                <w:rFonts w:eastAsia="Times New Roman" w:cs="Times New Roman"/>
                <w:sz w:val="24"/>
                <w:szCs w:val="24"/>
                <w:lang w:eastAsia="ru-RU"/>
              </w:rPr>
              <w:t>, оставить норму действующей редакции МНГП</w:t>
            </w:r>
            <w:r w:rsidR="00D670FB" w:rsidRPr="00E93B6F">
              <w:rPr>
                <w:rFonts w:eastAsia="Times New Roman" w:cs="Times New Roman"/>
                <w:sz w:val="24"/>
                <w:szCs w:val="24"/>
                <w:lang w:eastAsia="ru-RU"/>
              </w:rPr>
              <w:t>).</w:t>
            </w:r>
          </w:p>
          <w:p w14:paraId="5F16E240" w14:textId="77777777" w:rsidR="00E93B6F" w:rsidRPr="00E93B6F" w:rsidRDefault="00E93B6F" w:rsidP="00E93B6F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3B6F">
              <w:rPr>
                <w:rFonts w:eastAsia="Times New Roman" w:cs="Times New Roman"/>
                <w:sz w:val="24"/>
                <w:szCs w:val="24"/>
                <w:lang w:eastAsia="ru-RU"/>
              </w:rPr>
              <w:t>Расчетные показатели</w:t>
            </w:r>
          </w:p>
          <w:p w14:paraId="3F4C2AC5" w14:textId="3E5D3103" w:rsidR="00E93B6F" w:rsidRPr="00282338" w:rsidRDefault="00E93B6F" w:rsidP="00E93B6F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3B6F">
              <w:rPr>
                <w:rFonts w:eastAsia="Times New Roman" w:cs="Times New Roman"/>
                <w:sz w:val="24"/>
                <w:szCs w:val="24"/>
                <w:lang w:eastAsia="ru-RU"/>
              </w:rPr>
              <w:t>минимально допустимого уровня обеспеченности местами временного хранения легковых автомобилей у объектов обслуживания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установлены в соответствие с текущим количеством таких объектов, тем самым адаптированы </w:t>
            </w:r>
            <w:r w:rsidRPr="00E93B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фактической ситуации транспортной обеспеченности на территории </w:t>
            </w:r>
            <w:r w:rsidRPr="00E93B6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города Сургута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и улучшает расчетные показатели, предложенные РНГП ХМАО-Югры.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B2BCCA7" w14:textId="1A66D724" w:rsidR="00B06B0A" w:rsidRPr="003929C2" w:rsidRDefault="00B06B0A" w:rsidP="00B06B0A">
            <w:pPr>
              <w:rPr>
                <w:rFonts w:cs="Times New Roman"/>
                <w:sz w:val="24"/>
                <w:szCs w:val="24"/>
              </w:rPr>
            </w:pPr>
            <w:r w:rsidRPr="003929C2">
              <w:rPr>
                <w:rFonts w:cs="Times New Roman"/>
                <w:sz w:val="24"/>
                <w:szCs w:val="24"/>
              </w:rPr>
              <w:lastRenderedPageBreak/>
              <w:t xml:space="preserve">Отклонено. Письмо на </w:t>
            </w:r>
            <w:proofErr w:type="spellStart"/>
            <w:proofErr w:type="gramStart"/>
            <w:r w:rsidRPr="003929C2">
              <w:rPr>
                <w:rFonts w:cs="Times New Roman"/>
                <w:sz w:val="24"/>
                <w:szCs w:val="24"/>
              </w:rPr>
              <w:t>эл.почте</w:t>
            </w:r>
            <w:proofErr w:type="spellEnd"/>
            <w:proofErr w:type="gramEnd"/>
            <w:r w:rsidRPr="003929C2">
              <w:rPr>
                <w:rFonts w:cs="Times New Roman"/>
                <w:sz w:val="24"/>
                <w:szCs w:val="24"/>
              </w:rPr>
              <w:t xml:space="preserve"> от </w:t>
            </w:r>
            <w:r w:rsidR="003929C2" w:rsidRPr="003929C2">
              <w:rPr>
                <w:rFonts w:cs="Times New Roman"/>
                <w:sz w:val="24"/>
                <w:szCs w:val="24"/>
              </w:rPr>
              <w:t>03</w:t>
            </w:r>
            <w:r w:rsidRPr="003929C2">
              <w:rPr>
                <w:rFonts w:cs="Times New Roman"/>
                <w:sz w:val="24"/>
                <w:szCs w:val="24"/>
              </w:rPr>
              <w:t>.</w:t>
            </w:r>
            <w:r w:rsidR="003929C2" w:rsidRPr="003929C2">
              <w:rPr>
                <w:rFonts w:cs="Times New Roman"/>
                <w:sz w:val="24"/>
                <w:szCs w:val="24"/>
              </w:rPr>
              <w:t>06</w:t>
            </w:r>
            <w:r w:rsidRPr="003929C2">
              <w:rPr>
                <w:rFonts w:cs="Times New Roman"/>
                <w:sz w:val="24"/>
                <w:szCs w:val="24"/>
              </w:rPr>
              <w:t>.2025 о снятии замечаний и согласовании проекта постановления Администрации города.</w:t>
            </w:r>
          </w:p>
          <w:p w14:paraId="6811A4A0" w14:textId="60526DBB" w:rsidR="00DE6E05" w:rsidRPr="00DE597D" w:rsidRDefault="00DE6E05" w:rsidP="003929C2">
            <w:pPr>
              <w:rPr>
                <w:rFonts w:eastAsia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</w:tr>
      <w:tr w:rsidR="00EF1D83" w:rsidRPr="00AF2A9C" w14:paraId="1034921F" w14:textId="77777777" w:rsidTr="007318AB">
        <w:tc>
          <w:tcPr>
            <w:tcW w:w="1276" w:type="dxa"/>
            <w:vMerge/>
            <w:shd w:val="clear" w:color="auto" w:fill="auto"/>
          </w:tcPr>
          <w:p w14:paraId="0A41D8D5" w14:textId="77777777" w:rsidR="00EF1D83" w:rsidRPr="00FE5B67" w:rsidRDefault="00EF1D83" w:rsidP="00EF1D83">
            <w:pPr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1B281B5A" w14:textId="1862CF4B" w:rsidR="00EF1D83" w:rsidRPr="00ED7A52" w:rsidRDefault="00EF1D83" w:rsidP="00EF1D83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  <w:r w:rsidRPr="00EF1D8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В главе 3 раздела </w:t>
            </w:r>
            <w:r w:rsidRPr="00EF1D83">
              <w:rPr>
                <w:rFonts w:eastAsia="Times New Roman" w:cs="Times New Roman"/>
                <w:sz w:val="24"/>
                <w:szCs w:val="24"/>
                <w:lang w:val="en-US" w:eastAsia="ru-RU"/>
              </w:rPr>
              <w:t>I</w:t>
            </w:r>
            <w:r w:rsidRPr="00EF1D8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сфере транспортной инфраструктуры в п. 2.2 «Торговые предприятия с торговой площадью менее 200 </w:t>
            </w:r>
            <w:proofErr w:type="spellStart"/>
            <w:r w:rsidRPr="00EF1D83">
              <w:rPr>
                <w:rFonts w:eastAsia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EF1D8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- 10 м-м на 100 м2 торговой площади» заменить на «Торговые предприятия с торговой площадью менее 200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 - 4</w:t>
            </w:r>
            <w:r w:rsidRPr="00347A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/</w:t>
            </w:r>
            <w:r w:rsidRPr="00347AB3">
              <w:rPr>
                <w:rFonts w:eastAsia="Times New Roman" w:cs="Times New Roman"/>
                <w:sz w:val="24"/>
                <w:szCs w:val="24"/>
                <w:lang w:eastAsia="ru-RU"/>
              </w:rPr>
              <w:t>м на 100 м2 торговой площади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»;</w:t>
            </w:r>
          </w:p>
        </w:tc>
        <w:tc>
          <w:tcPr>
            <w:tcW w:w="4111" w:type="dxa"/>
            <w:shd w:val="clear" w:color="auto" w:fill="auto"/>
          </w:tcPr>
          <w:p w14:paraId="6DF84921" w14:textId="4EF5E468" w:rsidR="00EF1D83" w:rsidRDefault="00EF1D83" w:rsidP="00EF1D8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3B6F">
              <w:rPr>
                <w:rFonts w:eastAsia="Times New Roman" w:cs="Times New Roman"/>
                <w:sz w:val="24"/>
                <w:szCs w:val="24"/>
                <w:lang w:eastAsia="ru-RU"/>
              </w:rPr>
              <w:t>Отклонить</w:t>
            </w:r>
            <w:r w:rsidR="00D670FB" w:rsidRPr="00E93B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(в рамках доработки проекта и принятия решения о внесении точечных изменений в МНГП</w:t>
            </w:r>
            <w:r w:rsidR="004C40C1">
              <w:rPr>
                <w:rFonts w:eastAsia="Times New Roman" w:cs="Times New Roman"/>
                <w:sz w:val="24"/>
                <w:szCs w:val="24"/>
                <w:lang w:eastAsia="ru-RU"/>
              </w:rPr>
              <w:t>, оставить норму действующей редакции МНГП</w:t>
            </w:r>
            <w:r w:rsidR="00D670FB" w:rsidRPr="00E93B6F">
              <w:rPr>
                <w:rFonts w:eastAsia="Times New Roman" w:cs="Times New Roman"/>
                <w:sz w:val="24"/>
                <w:szCs w:val="24"/>
                <w:lang w:eastAsia="ru-RU"/>
              </w:rPr>
              <w:t>).</w:t>
            </w:r>
          </w:p>
          <w:p w14:paraId="51CD8177" w14:textId="77777777" w:rsidR="00E93B6F" w:rsidRPr="00E93B6F" w:rsidRDefault="00E93B6F" w:rsidP="00E93B6F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3B6F">
              <w:rPr>
                <w:rFonts w:eastAsia="Times New Roman" w:cs="Times New Roman"/>
                <w:sz w:val="24"/>
                <w:szCs w:val="24"/>
                <w:lang w:eastAsia="ru-RU"/>
              </w:rPr>
              <w:t>Расчетные показатели</w:t>
            </w:r>
          </w:p>
          <w:p w14:paraId="6CAE1978" w14:textId="53ECA026" w:rsidR="00EF1D83" w:rsidRPr="00854F45" w:rsidRDefault="00E93B6F" w:rsidP="00E93B6F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3B6F">
              <w:rPr>
                <w:rFonts w:eastAsia="Times New Roman" w:cs="Times New Roman"/>
                <w:sz w:val="24"/>
                <w:szCs w:val="24"/>
                <w:lang w:eastAsia="ru-RU"/>
              </w:rPr>
              <w:t>минимально допустимого уровня обеспеченности местами временного хранения легковых автомобилей у объектов обслуживания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установлены в соответствие с текущим количеством таких объектов, тем самым адаптированы </w:t>
            </w:r>
            <w:r w:rsidRPr="00E93B6F">
              <w:rPr>
                <w:rFonts w:eastAsia="Times New Roman" w:cs="Times New Roman"/>
                <w:sz w:val="24"/>
                <w:szCs w:val="24"/>
                <w:lang w:eastAsia="ru-RU"/>
              </w:rPr>
              <w:t>фактической ситуации транспортной обеспеченности на территории города Сургута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и улучшает расчетные показатели, предложенные РНГП ХМАО-Югры.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2E360D8" w14:textId="38B0128E" w:rsidR="00B06B0A" w:rsidRPr="003929C2" w:rsidRDefault="00B06B0A" w:rsidP="00B06B0A">
            <w:pPr>
              <w:rPr>
                <w:rFonts w:cs="Times New Roman"/>
                <w:sz w:val="24"/>
                <w:szCs w:val="24"/>
              </w:rPr>
            </w:pPr>
            <w:r w:rsidRPr="003929C2">
              <w:rPr>
                <w:rFonts w:cs="Times New Roman"/>
                <w:sz w:val="24"/>
                <w:szCs w:val="24"/>
              </w:rPr>
              <w:t xml:space="preserve">Отклонено. Письмо на </w:t>
            </w:r>
            <w:proofErr w:type="spellStart"/>
            <w:proofErr w:type="gramStart"/>
            <w:r w:rsidRPr="003929C2">
              <w:rPr>
                <w:rFonts w:cs="Times New Roman"/>
                <w:sz w:val="24"/>
                <w:szCs w:val="24"/>
              </w:rPr>
              <w:t>эл.почте</w:t>
            </w:r>
            <w:proofErr w:type="spellEnd"/>
            <w:proofErr w:type="gramEnd"/>
            <w:r w:rsidRPr="003929C2">
              <w:rPr>
                <w:rFonts w:cs="Times New Roman"/>
                <w:sz w:val="24"/>
                <w:szCs w:val="24"/>
              </w:rPr>
              <w:t xml:space="preserve"> от </w:t>
            </w:r>
            <w:r w:rsidR="003929C2" w:rsidRPr="003929C2">
              <w:rPr>
                <w:rFonts w:cs="Times New Roman"/>
                <w:sz w:val="24"/>
                <w:szCs w:val="24"/>
              </w:rPr>
              <w:t>03.06</w:t>
            </w:r>
            <w:r w:rsidRPr="003929C2">
              <w:rPr>
                <w:rFonts w:cs="Times New Roman"/>
                <w:sz w:val="24"/>
                <w:szCs w:val="24"/>
              </w:rPr>
              <w:t>.2025 о снятии замечаний и согласовании проекта постановления Администрации города.</w:t>
            </w:r>
          </w:p>
          <w:p w14:paraId="6E13FF43" w14:textId="35CEB665" w:rsidR="00EF1D83" w:rsidRPr="00E977F2" w:rsidRDefault="00EF1D83" w:rsidP="003929C2">
            <w:pPr>
              <w:rPr>
                <w:rFonts w:eastAsia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9B4E9C" w:rsidRPr="00AF2A9C" w14:paraId="1C0A4D9B" w14:textId="77777777" w:rsidTr="007318AB">
        <w:tc>
          <w:tcPr>
            <w:tcW w:w="1276" w:type="dxa"/>
            <w:vMerge/>
            <w:shd w:val="clear" w:color="auto" w:fill="auto"/>
          </w:tcPr>
          <w:p w14:paraId="0F26E059" w14:textId="77777777" w:rsidR="009B4E9C" w:rsidRPr="00FE5B67" w:rsidRDefault="009B4E9C" w:rsidP="005275B8">
            <w:pPr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617978F1" w14:textId="3C917B58" w:rsidR="009B4E9C" w:rsidRPr="00EF1D83" w:rsidRDefault="009B4E9C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D8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13. В главе 3 раздела </w:t>
            </w:r>
            <w:r w:rsidRPr="00EF1D83">
              <w:rPr>
                <w:rFonts w:eastAsia="Times New Roman" w:cs="Times New Roman"/>
                <w:sz w:val="24"/>
                <w:szCs w:val="24"/>
                <w:lang w:val="en-US" w:eastAsia="ru-RU"/>
              </w:rPr>
              <w:t>I</w:t>
            </w:r>
            <w:r w:rsidRPr="00EF1D8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сфере транспортной инфраструктуры в п. 2.2 «Объекты культурно-досугового (клубного) типа. Зрелищные организации. Досугово-развлекательные учреждения – 30 м/м на 100 мест» заменить на ««Объекты культурно-досугового (клубного) типа. Зрелищные организации. Досугово-развлекательные учреждения – 10 м/м на 100 мест»</w:t>
            </w:r>
          </w:p>
        </w:tc>
        <w:tc>
          <w:tcPr>
            <w:tcW w:w="4111" w:type="dxa"/>
            <w:shd w:val="clear" w:color="auto" w:fill="auto"/>
          </w:tcPr>
          <w:p w14:paraId="0C21A1C0" w14:textId="66D55E04" w:rsidR="009B4E9C" w:rsidRPr="00EF1D83" w:rsidRDefault="00B06B0A" w:rsidP="00B06B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Принять.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69EBDFE" w14:textId="77777777" w:rsidR="009B4E9C" w:rsidRDefault="00B06B0A" w:rsidP="005275B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Принято. </w:t>
            </w:r>
            <w:r w:rsidR="00C448D4" w:rsidRPr="00EF1D83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Предложение соответствует действующей редакции МНГП</w:t>
            </w:r>
            <w:r w:rsidR="00C448D4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14:paraId="7B25161A" w14:textId="0100EAE0" w:rsidR="00B06B0A" w:rsidRPr="003929C2" w:rsidRDefault="00B06B0A" w:rsidP="00B06B0A">
            <w:pPr>
              <w:rPr>
                <w:rFonts w:cs="Times New Roman"/>
                <w:sz w:val="24"/>
                <w:szCs w:val="24"/>
              </w:rPr>
            </w:pPr>
            <w:r w:rsidRPr="003929C2">
              <w:rPr>
                <w:rFonts w:cs="Times New Roman"/>
                <w:sz w:val="24"/>
                <w:szCs w:val="24"/>
              </w:rPr>
              <w:t xml:space="preserve">Письмо на </w:t>
            </w:r>
            <w:proofErr w:type="spellStart"/>
            <w:proofErr w:type="gramStart"/>
            <w:r w:rsidRPr="003929C2">
              <w:rPr>
                <w:rFonts w:cs="Times New Roman"/>
                <w:sz w:val="24"/>
                <w:szCs w:val="24"/>
              </w:rPr>
              <w:t>эл.почте</w:t>
            </w:r>
            <w:proofErr w:type="spellEnd"/>
            <w:proofErr w:type="gramEnd"/>
            <w:r w:rsidRPr="003929C2">
              <w:rPr>
                <w:rFonts w:cs="Times New Roman"/>
                <w:sz w:val="24"/>
                <w:szCs w:val="24"/>
              </w:rPr>
              <w:t xml:space="preserve"> от </w:t>
            </w:r>
            <w:r w:rsidR="003929C2" w:rsidRPr="003929C2">
              <w:rPr>
                <w:rFonts w:cs="Times New Roman"/>
                <w:sz w:val="24"/>
                <w:szCs w:val="24"/>
              </w:rPr>
              <w:t>03</w:t>
            </w:r>
            <w:r w:rsidRPr="003929C2">
              <w:rPr>
                <w:rFonts w:cs="Times New Roman"/>
                <w:sz w:val="24"/>
                <w:szCs w:val="24"/>
              </w:rPr>
              <w:t>.</w:t>
            </w:r>
            <w:r w:rsidR="003929C2" w:rsidRPr="003929C2">
              <w:rPr>
                <w:rFonts w:cs="Times New Roman"/>
                <w:sz w:val="24"/>
                <w:szCs w:val="24"/>
              </w:rPr>
              <w:t>06</w:t>
            </w:r>
            <w:r w:rsidRPr="003929C2">
              <w:rPr>
                <w:rFonts w:cs="Times New Roman"/>
                <w:sz w:val="24"/>
                <w:szCs w:val="24"/>
              </w:rPr>
              <w:t>.2025 о снятии замечаний и согласовании проекта постановления Администрации города.</w:t>
            </w:r>
          </w:p>
          <w:p w14:paraId="01470152" w14:textId="50F29DDB" w:rsidR="00B06B0A" w:rsidRPr="00EF1D83" w:rsidRDefault="00B06B0A" w:rsidP="003929C2">
            <w:pPr>
              <w:rPr>
                <w:rFonts w:cs="Times New Roman"/>
                <w:strike/>
                <w:sz w:val="24"/>
                <w:szCs w:val="24"/>
              </w:rPr>
            </w:pPr>
          </w:p>
        </w:tc>
      </w:tr>
      <w:tr w:rsidR="005275B8" w:rsidRPr="00AF2A9C" w14:paraId="517CC22B" w14:textId="77777777" w:rsidTr="007318AB">
        <w:tc>
          <w:tcPr>
            <w:tcW w:w="1276" w:type="dxa"/>
            <w:vMerge/>
            <w:shd w:val="clear" w:color="auto" w:fill="auto"/>
          </w:tcPr>
          <w:p w14:paraId="4BD66E93" w14:textId="77777777" w:rsidR="005275B8" w:rsidRPr="00FE5B67" w:rsidRDefault="005275B8" w:rsidP="005275B8">
            <w:pPr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7C5CE9E5" w14:textId="131EBEE8" w:rsidR="005275B8" w:rsidRPr="00EF1D83" w:rsidRDefault="005275B8" w:rsidP="0090604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D83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9B4E9C" w:rsidRPr="00EF1D83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Pr="00EF1D83">
              <w:rPr>
                <w:rFonts w:eastAsia="Times New Roman" w:cs="Times New Roman"/>
                <w:sz w:val="24"/>
                <w:szCs w:val="24"/>
                <w:lang w:eastAsia="ru-RU"/>
              </w:rPr>
              <w:t>. В главе 3</w:t>
            </w:r>
            <w:r w:rsidR="009B4E9C" w:rsidRPr="00EF1D8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раздела </w:t>
            </w:r>
            <w:r w:rsidR="009B4E9C" w:rsidRPr="00EF1D83">
              <w:rPr>
                <w:rFonts w:eastAsia="Times New Roman" w:cs="Times New Roman"/>
                <w:sz w:val="24"/>
                <w:szCs w:val="24"/>
                <w:lang w:val="en-US" w:eastAsia="ru-RU"/>
              </w:rPr>
              <w:t>I</w:t>
            </w:r>
            <w:r w:rsidRPr="00EF1D8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п.1.1 «Предельный коэффициент плотности застройки, суммарная площадь </w:t>
            </w:r>
            <w:r w:rsidRPr="00EF1D8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зданий МКД/площадь территории» заменить на «Предельный коэффициент плотности застройки, суммарная площадь зданий МКД/площадь элемента планировочной структуры».</w:t>
            </w:r>
          </w:p>
        </w:tc>
        <w:tc>
          <w:tcPr>
            <w:tcW w:w="4111" w:type="dxa"/>
            <w:shd w:val="clear" w:color="auto" w:fill="auto"/>
          </w:tcPr>
          <w:p w14:paraId="01477071" w14:textId="5C4BE27C" w:rsidR="005275B8" w:rsidRPr="008443CD" w:rsidRDefault="00B06B0A" w:rsidP="005275B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43CD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Отклонить</w:t>
            </w:r>
            <w:r w:rsidR="00D670FB" w:rsidRPr="008443C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(в рамках доработки проекта и принятия решения о внесении точечных изменений в МНГП).</w:t>
            </w:r>
          </w:p>
          <w:p w14:paraId="6EFAF78C" w14:textId="3D790E77" w:rsidR="0062236D" w:rsidRPr="008443CD" w:rsidRDefault="000D50AC" w:rsidP="0062236D">
            <w:pPr>
              <w:rPr>
                <w:rFonts w:cs="Times New Roman"/>
                <w:sz w:val="24"/>
                <w:szCs w:val="24"/>
              </w:rPr>
            </w:pPr>
            <w:r w:rsidRPr="008443CD">
              <w:rPr>
                <w:rFonts w:cs="Times New Roman"/>
                <w:sz w:val="24"/>
                <w:szCs w:val="24"/>
              </w:rPr>
              <w:lastRenderedPageBreak/>
              <w:t>П</w:t>
            </w:r>
            <w:r w:rsidR="0062236D" w:rsidRPr="008443CD">
              <w:rPr>
                <w:rFonts w:cs="Times New Roman"/>
                <w:sz w:val="24"/>
                <w:szCs w:val="24"/>
              </w:rPr>
              <w:t>ринято решение не излагать МНГП полностью в новой редакции, а внести точечные изменения в действующую редакцию МНГП. Действующая редакция содержит пункт 1.2. Нормативы предельно допустимых параметров плотности застройки и плотности населения на территории жилой застройки, которые представлены в таблице 1.</w:t>
            </w:r>
          </w:p>
          <w:p w14:paraId="1385F6FF" w14:textId="17EEF58D" w:rsidR="00A71AA5" w:rsidRPr="008443CD" w:rsidRDefault="0062236D" w:rsidP="00EF1D8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43CD">
              <w:rPr>
                <w:rFonts w:cs="Times New Roman"/>
                <w:sz w:val="24"/>
                <w:szCs w:val="24"/>
              </w:rPr>
              <w:t xml:space="preserve">Данный пункт не содержит положения </w:t>
            </w:r>
            <w:r w:rsidR="00D93A45" w:rsidRPr="008443CD">
              <w:rPr>
                <w:rFonts w:cs="Times New Roman"/>
                <w:sz w:val="24"/>
                <w:szCs w:val="24"/>
              </w:rPr>
              <w:t xml:space="preserve">«Предельный коэффициент плотности застройки, суммарная площадь зданий МКД/площадь территории» </w:t>
            </w:r>
            <w:r w:rsidRPr="008443CD">
              <w:rPr>
                <w:rFonts w:cs="Times New Roman"/>
                <w:sz w:val="24"/>
                <w:szCs w:val="24"/>
              </w:rPr>
              <w:t>и проектом такие изменения принято решение не вносить.</w:t>
            </w:r>
            <w:r w:rsidR="00D670FB" w:rsidRPr="008443C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61DECDE" w14:textId="3BA56348" w:rsidR="00B06B0A" w:rsidRPr="003929C2" w:rsidRDefault="00B06B0A" w:rsidP="00B06B0A">
            <w:pPr>
              <w:rPr>
                <w:rFonts w:cs="Times New Roman"/>
                <w:sz w:val="24"/>
                <w:szCs w:val="24"/>
              </w:rPr>
            </w:pPr>
            <w:r w:rsidRPr="003929C2">
              <w:rPr>
                <w:rFonts w:cs="Times New Roman"/>
                <w:sz w:val="24"/>
                <w:szCs w:val="24"/>
              </w:rPr>
              <w:lastRenderedPageBreak/>
              <w:t xml:space="preserve">Отклонено. Письмо на </w:t>
            </w:r>
            <w:proofErr w:type="spellStart"/>
            <w:proofErr w:type="gramStart"/>
            <w:r w:rsidRPr="003929C2">
              <w:rPr>
                <w:rFonts w:cs="Times New Roman"/>
                <w:sz w:val="24"/>
                <w:szCs w:val="24"/>
              </w:rPr>
              <w:t>эл.почте</w:t>
            </w:r>
            <w:proofErr w:type="spellEnd"/>
            <w:proofErr w:type="gramEnd"/>
            <w:r w:rsidRPr="003929C2">
              <w:rPr>
                <w:rFonts w:cs="Times New Roman"/>
                <w:sz w:val="24"/>
                <w:szCs w:val="24"/>
              </w:rPr>
              <w:t xml:space="preserve"> от </w:t>
            </w:r>
            <w:r w:rsidR="003929C2" w:rsidRPr="003929C2">
              <w:rPr>
                <w:rFonts w:cs="Times New Roman"/>
                <w:sz w:val="24"/>
                <w:szCs w:val="24"/>
              </w:rPr>
              <w:t>03</w:t>
            </w:r>
            <w:r w:rsidRPr="003929C2">
              <w:rPr>
                <w:rFonts w:cs="Times New Roman"/>
                <w:sz w:val="24"/>
                <w:szCs w:val="24"/>
              </w:rPr>
              <w:t>.</w:t>
            </w:r>
            <w:r w:rsidR="003929C2" w:rsidRPr="003929C2">
              <w:rPr>
                <w:rFonts w:cs="Times New Roman"/>
                <w:sz w:val="24"/>
                <w:szCs w:val="24"/>
              </w:rPr>
              <w:t>06</w:t>
            </w:r>
            <w:r w:rsidRPr="003929C2">
              <w:rPr>
                <w:rFonts w:cs="Times New Roman"/>
                <w:sz w:val="24"/>
                <w:szCs w:val="24"/>
              </w:rPr>
              <w:t xml:space="preserve">.2025 о снятии </w:t>
            </w:r>
            <w:r w:rsidRPr="003929C2">
              <w:rPr>
                <w:rFonts w:cs="Times New Roman"/>
                <w:sz w:val="24"/>
                <w:szCs w:val="24"/>
              </w:rPr>
              <w:lastRenderedPageBreak/>
              <w:t>замечаний и согласовании проекта постановления Администрации города.</w:t>
            </w:r>
          </w:p>
          <w:p w14:paraId="15615168" w14:textId="5D1A728B" w:rsidR="005275B8" w:rsidRPr="00EF1D83" w:rsidRDefault="005275B8" w:rsidP="003929C2">
            <w:pPr>
              <w:rPr>
                <w:rFonts w:eastAsia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EF7C98" w:rsidRPr="00AF2A9C" w14:paraId="5E08F8EA" w14:textId="77777777" w:rsidTr="007318AB">
        <w:tc>
          <w:tcPr>
            <w:tcW w:w="1276" w:type="dxa"/>
            <w:vMerge w:val="restart"/>
            <w:shd w:val="clear" w:color="auto" w:fill="auto"/>
          </w:tcPr>
          <w:p w14:paraId="3A31DF16" w14:textId="77777777" w:rsidR="00EF7C98" w:rsidRPr="00ED7A52" w:rsidRDefault="00EF7C98" w:rsidP="00EF7C9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92699">
              <w:rPr>
                <w:rFonts w:cs="Times New Roman"/>
                <w:sz w:val="24"/>
                <w:szCs w:val="24"/>
              </w:rPr>
              <w:lastRenderedPageBreak/>
              <w:t>ООО «</w:t>
            </w:r>
            <w:proofErr w:type="spellStart"/>
            <w:r w:rsidRPr="00292699">
              <w:rPr>
                <w:rFonts w:cs="Times New Roman"/>
                <w:sz w:val="24"/>
                <w:szCs w:val="24"/>
              </w:rPr>
              <w:t>Сибпромстрой-Югория</w:t>
            </w:r>
            <w:proofErr w:type="spellEnd"/>
            <w:r w:rsidRPr="00292699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14:paraId="26482550" w14:textId="0EE05FAE" w:rsidR="00EF7C98" w:rsidRPr="00EF1D83" w:rsidRDefault="00EF7C98" w:rsidP="00EF7C98">
            <w:pPr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F1D8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A71AA5" w:rsidRPr="00EF1D8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главе 3 раздела </w:t>
            </w:r>
            <w:r w:rsidR="00A71AA5" w:rsidRPr="00EF1D83">
              <w:rPr>
                <w:rFonts w:eastAsia="Times New Roman" w:cs="Times New Roman"/>
                <w:sz w:val="24"/>
                <w:szCs w:val="24"/>
                <w:lang w:val="en-US" w:eastAsia="ru-RU"/>
              </w:rPr>
              <w:t>I</w:t>
            </w:r>
            <w:r w:rsidR="00A71AA5" w:rsidRPr="00EF1D8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EF1D8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сфере транспортной инфраструктуры из п. 2.1.1 исключить слова «100 % </w:t>
            </w:r>
            <w:r w:rsidRPr="00EF1D83">
              <w:rPr>
                <w:sz w:val="24"/>
                <w:szCs w:val="24"/>
              </w:rPr>
              <w:t>обеспеченность местами постоянного хранения индивидуального транспорта в границах земельного участка»;</w:t>
            </w:r>
          </w:p>
        </w:tc>
        <w:tc>
          <w:tcPr>
            <w:tcW w:w="4111" w:type="dxa"/>
            <w:shd w:val="clear" w:color="auto" w:fill="auto"/>
          </w:tcPr>
          <w:p w14:paraId="38CC2B21" w14:textId="49326A2B" w:rsidR="00EF7C98" w:rsidRPr="00A34F16" w:rsidRDefault="00575C82" w:rsidP="00EF7C9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Отклонить</w:t>
            </w:r>
            <w:r w:rsidR="00EF7C98" w:rsidRPr="00A34F1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14:paraId="0B9F6C41" w14:textId="77777777" w:rsidR="00EF7C98" w:rsidRPr="00A34F16" w:rsidRDefault="00EF7C98" w:rsidP="00EF7C9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4F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Данный показатель изложен в текущей редакции в соответствии с предложением Департамента архитектуры и градостроительства города Сургута. </w:t>
            </w:r>
          </w:p>
          <w:p w14:paraId="7E08B63A" w14:textId="77777777" w:rsidR="00EF7C98" w:rsidRPr="00A34F16" w:rsidRDefault="00EF7C98" w:rsidP="00EF7C9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4F16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Предложение о введении данного норматива содержится в письме от Департамента № 1600 от 02.10.2023 и изложено следующим образом:</w:t>
            </w:r>
          </w:p>
          <w:p w14:paraId="2F43CD40" w14:textId="77777777" w:rsidR="00EF7C98" w:rsidRPr="00A34F16" w:rsidRDefault="00EF7C98" w:rsidP="00EF7C9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4F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«В сфере транспортной инфраструктуры расчетный показатель обеспеченности машино-местами постоянного хранения для многоквартирных домов принять в соответствии с региональными нормативами градостроительного проектирования ХМАО – Югры, таблица 19 «Предельные значения расчетных показателей для объектов местного значения городского округа в области автомобильных дорог местного значения», без корректирующих коэффициентов по категориям объектов и признакам, а также установить 100% обеспеченность местами постоянного хранения индивидуального транспорта в границах земельного участка». </w:t>
            </w:r>
          </w:p>
          <w:p w14:paraId="5725E598" w14:textId="77777777" w:rsidR="00EF7C98" w:rsidRPr="00A34F16" w:rsidRDefault="00EF7C98" w:rsidP="00EF7C9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4F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Нормы, которые содержатся в п.5 Примечания Проекта МНГП и в п. 4.13 Проекта МНГП, носят рекомендательный характер и учитывают наиболее правильный </w:t>
            </w:r>
            <w:r w:rsidRPr="00A34F1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подход к организации стоянок для постоянного хранения автотранспорта, предусматривающий использование имеющихся стоянок, расположенных в радиусе 500 м за пределами земельного участка. </w:t>
            </w:r>
          </w:p>
          <w:p w14:paraId="63E5CDC9" w14:textId="77777777" w:rsidR="00EF7C98" w:rsidRPr="00A34F16" w:rsidRDefault="00EF7C98" w:rsidP="00EF7C9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4F16">
              <w:rPr>
                <w:rFonts w:eastAsia="Times New Roman" w:cs="Times New Roman"/>
                <w:sz w:val="24"/>
                <w:szCs w:val="24"/>
                <w:lang w:eastAsia="ru-RU"/>
              </w:rPr>
              <w:t>В частности, данное предложение со стороны Департамента аргументировалось нежеланием застройщиков осуществлять строительство подземных и многоуровневых паркингов.</w:t>
            </w:r>
          </w:p>
          <w:p w14:paraId="0214827F" w14:textId="77777777" w:rsidR="00EF7C98" w:rsidRPr="00A34F16" w:rsidRDefault="00EF7C98" w:rsidP="00EF7C9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4F16">
              <w:rPr>
                <w:rFonts w:eastAsia="Times New Roman" w:cs="Times New Roman"/>
                <w:sz w:val="24"/>
                <w:szCs w:val="24"/>
                <w:lang w:eastAsia="ru-RU"/>
              </w:rPr>
              <w:t>При необходимости, изложенная в п.5 Примечания норма может быть заменена на следующую:</w:t>
            </w:r>
          </w:p>
          <w:p w14:paraId="67DEF9E2" w14:textId="77777777" w:rsidR="00EF7C98" w:rsidRPr="00854F45" w:rsidRDefault="00EF7C98" w:rsidP="00EF7C9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4F16">
              <w:rPr>
                <w:rFonts w:eastAsia="Times New Roman" w:cs="Times New Roman"/>
                <w:sz w:val="24"/>
                <w:szCs w:val="24"/>
                <w:lang w:eastAsia="ru-RU"/>
              </w:rPr>
              <w:t>«Для обеспечения 100% потребности в местах постоянного хранения рекомендуется использовать подземные и многоуровневые пристроенные стоянки».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9ECC145" w14:textId="29E003E9" w:rsidR="00D13D1F" w:rsidRPr="00DB4C36" w:rsidRDefault="00D13D1F" w:rsidP="00352D59">
            <w:pPr>
              <w:rPr>
                <w:rFonts w:cs="Times New Roman"/>
                <w:sz w:val="24"/>
                <w:szCs w:val="24"/>
              </w:rPr>
            </w:pPr>
            <w:r w:rsidRPr="00DB4C36">
              <w:rPr>
                <w:rFonts w:cs="Times New Roman"/>
                <w:sz w:val="24"/>
                <w:szCs w:val="24"/>
              </w:rPr>
              <w:lastRenderedPageBreak/>
              <w:t>Принято</w:t>
            </w:r>
            <w:r w:rsidR="00DB4C36" w:rsidRPr="00DB4C36">
              <w:rPr>
                <w:rFonts w:cs="Times New Roman"/>
                <w:sz w:val="24"/>
                <w:szCs w:val="24"/>
              </w:rPr>
              <w:t>.</w:t>
            </w:r>
          </w:p>
          <w:p w14:paraId="70253256" w14:textId="119C0807" w:rsidR="00EF7C98" w:rsidRPr="00854C1F" w:rsidRDefault="00B53D2C" w:rsidP="00352D5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666C20">
              <w:rPr>
                <w:rFonts w:cs="Times New Roman"/>
                <w:sz w:val="24"/>
                <w:szCs w:val="24"/>
              </w:rPr>
              <w:t xml:space="preserve">о результатам урегулирования </w:t>
            </w:r>
            <w:r w:rsidRPr="00B53D2C">
              <w:rPr>
                <w:rFonts w:cs="Times New Roman"/>
                <w:sz w:val="24"/>
                <w:szCs w:val="24"/>
              </w:rPr>
              <w:t>разногласий с участниками публичных консультаций предложение было принято</w:t>
            </w:r>
            <w:r w:rsidRPr="00B53D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B53D2C">
              <w:rPr>
                <w:rFonts w:cs="Times New Roman"/>
                <w:sz w:val="24"/>
                <w:szCs w:val="24"/>
              </w:rPr>
              <w:t>Протокол урегулирования разногласий от 15.04.2024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5275B8" w:rsidRPr="00AF2A9C" w14:paraId="2EB94D21" w14:textId="77777777" w:rsidTr="007318AB">
        <w:tc>
          <w:tcPr>
            <w:tcW w:w="1276" w:type="dxa"/>
            <w:vMerge/>
            <w:shd w:val="clear" w:color="auto" w:fill="auto"/>
          </w:tcPr>
          <w:p w14:paraId="19420399" w14:textId="77777777" w:rsidR="005275B8" w:rsidRPr="00ED7A52" w:rsidRDefault="005275B8" w:rsidP="005275B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490CF37" w14:textId="276B2356" w:rsidR="005275B8" w:rsidRPr="00EF1D83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D83">
              <w:rPr>
                <w:sz w:val="24"/>
                <w:szCs w:val="24"/>
              </w:rPr>
              <w:t xml:space="preserve">2. В главе 3 </w:t>
            </w:r>
            <w:r w:rsidR="005645C1" w:rsidRPr="00EF1D83">
              <w:rPr>
                <w:sz w:val="24"/>
                <w:szCs w:val="24"/>
              </w:rPr>
              <w:t xml:space="preserve">раздела </w:t>
            </w:r>
            <w:r w:rsidR="005645C1" w:rsidRPr="00EF1D83">
              <w:rPr>
                <w:sz w:val="24"/>
                <w:szCs w:val="24"/>
                <w:lang w:val="en-US"/>
              </w:rPr>
              <w:t>I</w:t>
            </w:r>
            <w:r w:rsidR="005645C1" w:rsidRPr="00EF1D83">
              <w:rPr>
                <w:sz w:val="24"/>
                <w:szCs w:val="24"/>
              </w:rPr>
              <w:t xml:space="preserve"> </w:t>
            </w:r>
            <w:r w:rsidRPr="00EF1D83">
              <w:rPr>
                <w:sz w:val="24"/>
                <w:szCs w:val="24"/>
              </w:rPr>
              <w:t>п. 1.4 Норму площади жилья в расчете на одного человека в МКД установить 35 кв. м вместо предложенного в проекте 30 кв. м</w:t>
            </w:r>
          </w:p>
        </w:tc>
        <w:tc>
          <w:tcPr>
            <w:tcW w:w="4111" w:type="dxa"/>
            <w:shd w:val="clear" w:color="auto" w:fill="auto"/>
          </w:tcPr>
          <w:p w14:paraId="0FB74270" w14:textId="77777777" w:rsidR="00575C82" w:rsidRPr="006478C8" w:rsidRDefault="00575C82" w:rsidP="00575C8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78C8">
              <w:rPr>
                <w:rFonts w:eastAsia="Times New Roman" w:cs="Times New Roman"/>
                <w:sz w:val="24"/>
                <w:szCs w:val="24"/>
                <w:lang w:eastAsia="ru-RU"/>
              </w:rPr>
              <w:t>Отклонить.</w:t>
            </w:r>
          </w:p>
          <w:p w14:paraId="0C86F3DF" w14:textId="77777777" w:rsidR="00B3545F" w:rsidRPr="006478C8" w:rsidRDefault="00B3545F" w:rsidP="00B3545F">
            <w:pPr>
              <w:rPr>
                <w:sz w:val="24"/>
                <w:szCs w:val="24"/>
                <w:shd w:val="clear" w:color="auto" w:fill="FFFFFF"/>
              </w:rPr>
            </w:pPr>
            <w:r w:rsidRPr="006478C8">
              <w:rPr>
                <w:sz w:val="24"/>
                <w:szCs w:val="24"/>
                <w:shd w:val="clear" w:color="auto" w:fill="FFFFFF"/>
              </w:rPr>
              <w:t>Норма площади жилья в расчете на одного человека в МКД – 30 кв. м площади жилых помещений/чел. принята на основании таблицы 5.1 Свода правил СП 42.13330.2016 "Градостроительство. Планировка и застройка городских и сельских поселений". Актуализированная редакция СНиП 2.07.01-89*, утв. приказом Министерства строительства и жилищно-коммунального хозяйства РФ от 30.12.2016 г. № 1034/пр.</w:t>
            </w:r>
          </w:p>
          <w:p w14:paraId="30465A8D" w14:textId="77777777" w:rsidR="00B3545F" w:rsidRPr="006478C8" w:rsidRDefault="00B3545F" w:rsidP="00B3545F">
            <w:pPr>
              <w:rPr>
                <w:sz w:val="24"/>
                <w:szCs w:val="24"/>
                <w:shd w:val="clear" w:color="auto" w:fill="FFFFFF"/>
              </w:rPr>
            </w:pPr>
            <w:r w:rsidRPr="006478C8">
              <w:rPr>
                <w:sz w:val="24"/>
                <w:szCs w:val="24"/>
                <w:shd w:val="clear" w:color="auto" w:fill="FFFFFF"/>
              </w:rPr>
              <w:t xml:space="preserve">Согласно данным таблицы 5.1, норма площади жилья при стандартном типе застройки в расчете на одного человека составляет 30 кв. м на человека. </w:t>
            </w:r>
          </w:p>
          <w:p w14:paraId="160C90F7" w14:textId="77777777" w:rsidR="00B3545F" w:rsidRPr="006478C8" w:rsidRDefault="00B3545F" w:rsidP="00B3545F">
            <w:pPr>
              <w:rPr>
                <w:sz w:val="24"/>
                <w:szCs w:val="24"/>
                <w:shd w:val="clear" w:color="auto" w:fill="FFFFFF"/>
              </w:rPr>
            </w:pPr>
            <w:r w:rsidRPr="006478C8">
              <w:rPr>
                <w:sz w:val="24"/>
                <w:szCs w:val="24"/>
                <w:shd w:val="clear" w:color="auto" w:fill="FFFFFF"/>
              </w:rPr>
              <w:t xml:space="preserve">Проектируемая норма МНГП будет иметь характер правовой, принимаемой органом местного самоуправления на основании нормативно-правовых актов Российской Федерации в соответствии со статьей 2 Градостроительного кодекса РФ и приказом Министерства экономического развития РФ от 15.02.2021 № 71 "Об утверждении Методических рекомендаций по подготовке нормативов </w:t>
            </w:r>
            <w:r w:rsidRPr="006478C8">
              <w:rPr>
                <w:sz w:val="24"/>
                <w:szCs w:val="24"/>
                <w:shd w:val="clear" w:color="auto" w:fill="FFFFFF"/>
              </w:rPr>
              <w:lastRenderedPageBreak/>
              <w:t>градостроительного проектирования".</w:t>
            </w:r>
          </w:p>
          <w:p w14:paraId="7B2220FA" w14:textId="77777777" w:rsidR="00B3545F" w:rsidRPr="006478C8" w:rsidRDefault="00B3545F" w:rsidP="00B3545F">
            <w:pPr>
              <w:rPr>
                <w:sz w:val="24"/>
                <w:szCs w:val="24"/>
                <w:shd w:val="clear" w:color="auto" w:fill="FFFFFF"/>
              </w:rPr>
            </w:pPr>
            <w:r w:rsidRPr="006478C8">
              <w:rPr>
                <w:sz w:val="24"/>
                <w:szCs w:val="24"/>
                <w:shd w:val="clear" w:color="auto" w:fill="FFFFFF"/>
              </w:rPr>
              <w:t xml:space="preserve">В то же время Стратегия развития строительной отрасли и жилищно-коммунального хозяйства Российской Федерации на период до 2030 года с прогнозом до 2035 года, утвержденная распоряжением Правительства Российской Федерации от 31 октября 2022 г. № 3268-р, не является нормативным правовым актом. </w:t>
            </w:r>
          </w:p>
          <w:p w14:paraId="67582170" w14:textId="77777777" w:rsidR="005275B8" w:rsidRPr="006478C8" w:rsidRDefault="00B3545F" w:rsidP="00B3545F">
            <w:pPr>
              <w:rPr>
                <w:sz w:val="24"/>
                <w:szCs w:val="24"/>
                <w:shd w:val="clear" w:color="auto" w:fill="FFFFFF"/>
              </w:rPr>
            </w:pPr>
            <w:r w:rsidRPr="006478C8">
              <w:rPr>
                <w:sz w:val="24"/>
                <w:szCs w:val="24"/>
                <w:shd w:val="clear" w:color="auto" w:fill="FFFFFF"/>
              </w:rPr>
              <w:t>Дополнительно сообщаем, что системное значение нормы в 35 кв. м. повлечет кумулятивный эффект в расчете потребностей в объектах социальной, инженерной, транспортной инфраструктур. То есть число жителей фактически будет больше, нежели расчетная обеспеченность этими объектами. Итогом являются сначала очереди в получении социальных услуг и транспортные пробки, а в последующем – рост социальной напряженности.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264F5EE" w14:textId="7573B793" w:rsidR="005832B9" w:rsidRPr="006478C8" w:rsidRDefault="00575C82" w:rsidP="00B53D2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78C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Отклонено. </w:t>
            </w:r>
            <w:r w:rsidR="005832B9" w:rsidRPr="006478C8"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 в рамках процедуры ОРВ по проекту МНГП с учетом принятых предложений застройщиков сняты. (письмо на эл.</w:t>
            </w:r>
            <w:r w:rsidR="00137F29" w:rsidRPr="006478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32B9" w:rsidRPr="006478C8">
              <w:rPr>
                <w:rFonts w:eastAsia="Times New Roman" w:cs="Times New Roman"/>
                <w:sz w:val="24"/>
                <w:szCs w:val="24"/>
                <w:lang w:eastAsia="ru-RU"/>
              </w:rPr>
              <w:t>почте от 23.04.2024</w:t>
            </w:r>
            <w:r w:rsidRPr="006478C8">
              <w:rPr>
                <w:rFonts w:eastAsia="Times New Roman" w:cs="Times New Roman"/>
                <w:sz w:val="24"/>
                <w:szCs w:val="24"/>
                <w:lang w:eastAsia="ru-RU"/>
              </w:rPr>
              <w:t>).</w:t>
            </w:r>
          </w:p>
          <w:p w14:paraId="3B07A107" w14:textId="49F53430" w:rsidR="005645C1" w:rsidRPr="006478C8" w:rsidRDefault="005645C1" w:rsidP="00B53D2C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75B8" w:rsidRPr="00AF2A9C" w14:paraId="4B846F04" w14:textId="77777777" w:rsidTr="007318AB">
        <w:tc>
          <w:tcPr>
            <w:tcW w:w="1276" w:type="dxa"/>
            <w:vMerge/>
            <w:shd w:val="clear" w:color="auto" w:fill="auto"/>
          </w:tcPr>
          <w:p w14:paraId="15D0BEB0" w14:textId="77777777" w:rsidR="005275B8" w:rsidRPr="00ED7A52" w:rsidRDefault="005275B8" w:rsidP="005275B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0430154C" w14:textId="4B62BA96" w:rsidR="005275B8" w:rsidRPr="005832B9" w:rsidRDefault="005275B8" w:rsidP="005275B8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32B9">
              <w:rPr>
                <w:rFonts w:eastAsia="Times New Roman" w:cs="Times New Roman"/>
                <w:sz w:val="24"/>
                <w:szCs w:val="24"/>
                <w:lang w:eastAsia="ru-RU"/>
              </w:rPr>
              <w:t>3. В главе 3</w:t>
            </w:r>
            <w:r w:rsidR="005645C1" w:rsidRPr="005832B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раздела </w:t>
            </w:r>
            <w:r w:rsidR="005645C1" w:rsidRPr="005832B9">
              <w:rPr>
                <w:rFonts w:eastAsia="Times New Roman" w:cs="Times New Roman"/>
                <w:sz w:val="24"/>
                <w:szCs w:val="24"/>
                <w:lang w:val="en-US" w:eastAsia="ru-RU"/>
              </w:rPr>
              <w:t>I</w:t>
            </w:r>
            <w:r w:rsidRPr="005832B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исключить п. 1.6 </w:t>
            </w:r>
            <w:r w:rsidRPr="005832B9">
              <w:rPr>
                <w:sz w:val="24"/>
                <w:szCs w:val="24"/>
              </w:rPr>
              <w:t>«Минимальная площадь 1 комнатной квартиры, в том числе студии, - 33 кв. м»</w:t>
            </w:r>
          </w:p>
        </w:tc>
        <w:tc>
          <w:tcPr>
            <w:tcW w:w="4111" w:type="dxa"/>
            <w:shd w:val="clear" w:color="auto" w:fill="auto"/>
          </w:tcPr>
          <w:p w14:paraId="43ADB04B" w14:textId="046C0E1E" w:rsidR="005275B8" w:rsidRPr="00854F45" w:rsidRDefault="002038DB" w:rsidP="007D63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Принять.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3F14F85" w14:textId="382339B0" w:rsidR="005275B8" w:rsidRPr="00854C1F" w:rsidRDefault="005275B8" w:rsidP="005275B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275B8" w:rsidRPr="00AF2A9C" w14:paraId="1DED0232" w14:textId="77777777" w:rsidTr="007318AB">
        <w:tc>
          <w:tcPr>
            <w:tcW w:w="1276" w:type="dxa"/>
            <w:vMerge/>
            <w:shd w:val="clear" w:color="auto" w:fill="auto"/>
          </w:tcPr>
          <w:p w14:paraId="32A3D428" w14:textId="77777777" w:rsidR="005275B8" w:rsidRPr="00ED7A52" w:rsidRDefault="005275B8" w:rsidP="005275B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520EC4FE" w14:textId="5C2C7406" w:rsidR="005275B8" w:rsidRPr="005832B9" w:rsidRDefault="005275B8" w:rsidP="005275B8">
            <w:pPr>
              <w:widowControl w:val="0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5832B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4. В главе 3 </w:t>
            </w:r>
            <w:r w:rsidR="005645C1" w:rsidRPr="005832B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раздела </w:t>
            </w:r>
            <w:r w:rsidR="005645C1" w:rsidRPr="005832B9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="005645C1" w:rsidRPr="005832B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832B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исключить п. 1.8 «</w:t>
            </w:r>
            <w:r w:rsidRPr="005832B9">
              <w:rPr>
                <w:sz w:val="24"/>
                <w:szCs w:val="24"/>
              </w:rPr>
              <w:t>Максимальный процент однокомнатных квартир, в том числе студий, при новой застройке в общем количестве квартир в границах территории проектирования – 50»</w:t>
            </w:r>
          </w:p>
        </w:tc>
        <w:tc>
          <w:tcPr>
            <w:tcW w:w="4111" w:type="dxa"/>
            <w:shd w:val="clear" w:color="auto" w:fill="auto"/>
          </w:tcPr>
          <w:p w14:paraId="1BA82289" w14:textId="5B1F3321" w:rsidR="005275B8" w:rsidRPr="00854F45" w:rsidRDefault="002038DB" w:rsidP="005275B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Принять.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C41A894" w14:textId="569BC27B" w:rsidR="005275B8" w:rsidRPr="005645C1" w:rsidRDefault="005275B8" w:rsidP="005275B8">
            <w:pPr>
              <w:rPr>
                <w:rFonts w:eastAsia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5832B9" w:rsidRPr="00AF2A9C" w14:paraId="059F0166" w14:textId="77777777" w:rsidTr="007318AB">
        <w:tc>
          <w:tcPr>
            <w:tcW w:w="1276" w:type="dxa"/>
            <w:vMerge/>
            <w:shd w:val="clear" w:color="auto" w:fill="auto"/>
          </w:tcPr>
          <w:p w14:paraId="2879F622" w14:textId="77777777" w:rsidR="005832B9" w:rsidRPr="00ED7A52" w:rsidRDefault="005832B9" w:rsidP="005832B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69E43224" w14:textId="4F719951" w:rsidR="005832B9" w:rsidRPr="00FD431A" w:rsidRDefault="005832B9" w:rsidP="005832B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D431A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5832B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832B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В главе 3 раздела </w:t>
            </w:r>
            <w:r w:rsidRPr="005832B9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5832B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832B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исключить </w:t>
            </w:r>
            <w:r w:rsidRPr="00FD431A">
              <w:rPr>
                <w:rFonts w:eastAsia="Times New Roman" w:cs="Times New Roman"/>
                <w:sz w:val="24"/>
                <w:szCs w:val="24"/>
                <w:lang w:eastAsia="ru-RU"/>
              </w:rPr>
              <w:t>п. 1.9 «</w:t>
            </w:r>
            <w:r w:rsidRPr="00FD431A">
              <w:rPr>
                <w:sz w:val="24"/>
                <w:szCs w:val="24"/>
              </w:rPr>
              <w:t xml:space="preserve">Дифференцированные требования по этажности многоэтажной </w:t>
            </w:r>
            <w:r w:rsidRPr="00FD431A">
              <w:rPr>
                <w:sz w:val="24"/>
                <w:szCs w:val="24"/>
              </w:rPr>
              <w:lastRenderedPageBreak/>
              <w:t>застройки» с учетом Примечания п. 2</w:t>
            </w:r>
          </w:p>
        </w:tc>
        <w:tc>
          <w:tcPr>
            <w:tcW w:w="4111" w:type="dxa"/>
            <w:shd w:val="clear" w:color="auto" w:fill="auto"/>
          </w:tcPr>
          <w:p w14:paraId="41FBF8D9" w14:textId="77777777" w:rsidR="00575C82" w:rsidRPr="006478C8" w:rsidRDefault="00575C82" w:rsidP="00575C8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78C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Отклонить.</w:t>
            </w:r>
          </w:p>
          <w:p w14:paraId="168ED232" w14:textId="77777777" w:rsidR="005832B9" w:rsidRPr="006478C8" w:rsidRDefault="005832B9" w:rsidP="005832B9">
            <w:pPr>
              <w:jc w:val="both"/>
              <w:rPr>
                <w:sz w:val="24"/>
                <w:szCs w:val="18"/>
              </w:rPr>
            </w:pPr>
            <w:r w:rsidRPr="006478C8">
              <w:rPr>
                <w:sz w:val="24"/>
                <w:szCs w:val="18"/>
              </w:rPr>
              <w:t xml:space="preserve">Комфортность проживания, связанная с восприятием окружающего пространства, может быть обеспечена </w:t>
            </w:r>
            <w:proofErr w:type="spellStart"/>
            <w:r w:rsidRPr="006478C8">
              <w:rPr>
                <w:sz w:val="24"/>
                <w:szCs w:val="18"/>
              </w:rPr>
              <w:t>сомасштабностью</w:t>
            </w:r>
            <w:proofErr w:type="spellEnd"/>
            <w:r w:rsidRPr="006478C8">
              <w:rPr>
                <w:sz w:val="24"/>
                <w:szCs w:val="18"/>
              </w:rPr>
              <w:t xml:space="preserve"> создаваемой городской среды </w:t>
            </w:r>
            <w:r w:rsidRPr="006478C8">
              <w:rPr>
                <w:sz w:val="24"/>
                <w:szCs w:val="18"/>
              </w:rPr>
              <w:lastRenderedPageBreak/>
              <w:t>человеку. То есть физические размеры зданий и сооружений должны быть сопоставимы с размерами реальных природных объектов, окружающих человека: деревьями, холмами. По результатам многочисленных исследований психологической, социологической направленности специалистами градостроителями сделаны выводы о том, что многоэтажная застройка, превышающая 12 этажей, оказывает негативное воздействие на жителей, отрицательно влияет на состояние не только отдельного человека, но и на человеческое сообщество, вынужденное существовать в такой среде.</w:t>
            </w:r>
          </w:p>
          <w:p w14:paraId="00227341" w14:textId="77777777" w:rsidR="005832B9" w:rsidRPr="006478C8" w:rsidRDefault="005832B9" w:rsidP="005832B9">
            <w:pPr>
              <w:jc w:val="both"/>
              <w:rPr>
                <w:sz w:val="24"/>
                <w:szCs w:val="18"/>
              </w:rPr>
            </w:pPr>
            <w:r w:rsidRPr="006478C8">
              <w:rPr>
                <w:sz w:val="24"/>
                <w:szCs w:val="18"/>
              </w:rPr>
              <w:t xml:space="preserve">Исследователи выделяли следующие негативные аспекты высотной застройки: </w:t>
            </w:r>
          </w:p>
          <w:p w14:paraId="44AC22BC" w14:textId="77777777" w:rsidR="005832B9" w:rsidRPr="006478C8" w:rsidRDefault="005832B9" w:rsidP="005832B9">
            <w:pPr>
              <w:jc w:val="both"/>
              <w:rPr>
                <w:sz w:val="24"/>
                <w:szCs w:val="18"/>
              </w:rPr>
            </w:pPr>
            <w:r w:rsidRPr="006478C8">
              <w:rPr>
                <w:sz w:val="24"/>
                <w:szCs w:val="18"/>
              </w:rPr>
              <w:t xml:space="preserve">- здания разрушают социальную жизнь и градостроительное пространство, способствуя увеличению преступности, одиночеству, - здания недешевы при строительстве и дороги в обслуживании; </w:t>
            </w:r>
          </w:p>
          <w:p w14:paraId="1ABD60E4" w14:textId="77777777" w:rsidR="005832B9" w:rsidRPr="006478C8" w:rsidRDefault="005832B9" w:rsidP="005832B9">
            <w:pPr>
              <w:jc w:val="both"/>
              <w:rPr>
                <w:sz w:val="24"/>
                <w:szCs w:val="18"/>
              </w:rPr>
            </w:pPr>
            <w:r w:rsidRPr="006478C8">
              <w:rPr>
                <w:sz w:val="24"/>
                <w:szCs w:val="18"/>
              </w:rPr>
              <w:t xml:space="preserve">- создаваемая среда влияет на ветряные потоки, изменяет микроклимат территорий. </w:t>
            </w:r>
          </w:p>
          <w:p w14:paraId="6E3ABD7A" w14:textId="77777777" w:rsidR="005832B9" w:rsidRPr="006478C8" w:rsidRDefault="005832B9" w:rsidP="005832B9">
            <w:pPr>
              <w:rPr>
                <w:sz w:val="24"/>
                <w:szCs w:val="24"/>
              </w:rPr>
            </w:pPr>
            <w:r w:rsidRPr="006478C8">
              <w:rPr>
                <w:sz w:val="24"/>
                <w:szCs w:val="18"/>
              </w:rPr>
              <w:t>Мировая практика градостроительства предоставляет примеры массового сноса и ликвидации депрессивных многоэтажных жилых районов.</w:t>
            </w:r>
          </w:p>
        </w:tc>
        <w:tc>
          <w:tcPr>
            <w:tcW w:w="1701" w:type="dxa"/>
            <w:shd w:val="clear" w:color="auto" w:fill="auto"/>
          </w:tcPr>
          <w:p w14:paraId="5DDB46A1" w14:textId="77777777" w:rsidR="006B1235" w:rsidRPr="006B1235" w:rsidRDefault="006B1235" w:rsidP="00AB5CDB">
            <w:pPr>
              <w:rPr>
                <w:rFonts w:cs="Times New Roman"/>
                <w:sz w:val="24"/>
                <w:szCs w:val="24"/>
              </w:rPr>
            </w:pPr>
            <w:r w:rsidRPr="006B1235">
              <w:rPr>
                <w:rFonts w:cs="Times New Roman"/>
                <w:sz w:val="24"/>
                <w:szCs w:val="24"/>
              </w:rPr>
              <w:lastRenderedPageBreak/>
              <w:t>Принято</w:t>
            </w:r>
            <w:r w:rsidR="00137F29" w:rsidRPr="006B1235">
              <w:rPr>
                <w:rFonts w:cs="Times New Roman"/>
                <w:sz w:val="24"/>
                <w:szCs w:val="24"/>
              </w:rPr>
              <w:t>.</w:t>
            </w:r>
          </w:p>
          <w:p w14:paraId="6E7D5F00" w14:textId="597E504C" w:rsidR="005832B9" w:rsidRPr="006B1235" w:rsidRDefault="00AB5CDB" w:rsidP="00AB5CDB">
            <w:pPr>
              <w:rPr>
                <w:rFonts w:cs="Times New Roman"/>
                <w:sz w:val="24"/>
                <w:szCs w:val="24"/>
              </w:rPr>
            </w:pPr>
            <w:r w:rsidRPr="006B1235">
              <w:rPr>
                <w:rFonts w:cs="Times New Roman"/>
                <w:sz w:val="24"/>
                <w:szCs w:val="24"/>
              </w:rPr>
              <w:t xml:space="preserve">По результатам урегулирования разногласий с </w:t>
            </w:r>
            <w:r w:rsidRPr="006B1235">
              <w:rPr>
                <w:rFonts w:cs="Times New Roman"/>
                <w:sz w:val="24"/>
                <w:szCs w:val="24"/>
              </w:rPr>
              <w:lastRenderedPageBreak/>
              <w:t>участниками публичных консультаций предложение было принято</w:t>
            </w:r>
            <w:r w:rsidRPr="006B123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6B1235">
              <w:rPr>
                <w:rFonts w:cs="Times New Roman"/>
                <w:sz w:val="24"/>
                <w:szCs w:val="24"/>
              </w:rPr>
              <w:t>Протокол урегулирования разногласий от 15.04.2024).</w:t>
            </w:r>
          </w:p>
          <w:p w14:paraId="5E83E96E" w14:textId="71BCBB6A" w:rsidR="00A66150" w:rsidRPr="00DB4C36" w:rsidRDefault="00A66150" w:rsidP="00AB5CDB">
            <w:pPr>
              <w:rPr>
                <w:rFonts w:cs="Times New Roman"/>
                <w:b/>
                <w:sz w:val="24"/>
                <w:szCs w:val="24"/>
                <w:highlight w:val="cyan"/>
              </w:rPr>
            </w:pPr>
          </w:p>
        </w:tc>
      </w:tr>
      <w:tr w:rsidR="005832B9" w:rsidRPr="00AF2A9C" w14:paraId="315E6D04" w14:textId="77777777" w:rsidTr="007318AB">
        <w:tc>
          <w:tcPr>
            <w:tcW w:w="1276" w:type="dxa"/>
            <w:vMerge w:val="restart"/>
            <w:shd w:val="clear" w:color="auto" w:fill="auto"/>
          </w:tcPr>
          <w:p w14:paraId="400550C4" w14:textId="732C1241" w:rsidR="005832B9" w:rsidRPr="00ED7A52" w:rsidRDefault="005832B9" w:rsidP="005832B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ООО СЗ «Столица»</w:t>
            </w:r>
            <w:r w:rsidR="00DB4C3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(группа компаний «Базис»)</w:t>
            </w:r>
          </w:p>
        </w:tc>
        <w:tc>
          <w:tcPr>
            <w:tcW w:w="2410" w:type="dxa"/>
            <w:shd w:val="clear" w:color="auto" w:fill="auto"/>
          </w:tcPr>
          <w:p w14:paraId="26F83736" w14:textId="36A43977" w:rsidR="005832B9" w:rsidRPr="00A231C4" w:rsidRDefault="005832B9" w:rsidP="005832B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1. </w:t>
            </w:r>
            <w:r w:rsidRPr="00E043D0">
              <w:rPr>
                <w:rFonts w:cs="Times New Roman"/>
                <w:sz w:val="24"/>
                <w:szCs w:val="24"/>
              </w:rPr>
              <w:t xml:space="preserve">В главе 3 раздела </w:t>
            </w:r>
            <w:r w:rsidRPr="00E043D0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E043D0">
              <w:rPr>
                <w:rFonts w:cs="Times New Roman"/>
                <w:sz w:val="24"/>
                <w:szCs w:val="24"/>
              </w:rPr>
              <w:t xml:space="preserve">  п. 1.4 «Норма </w:t>
            </w:r>
            <w:r w:rsidRPr="00A231C4">
              <w:rPr>
                <w:rFonts w:cs="Times New Roman"/>
                <w:sz w:val="24"/>
                <w:szCs w:val="24"/>
              </w:rPr>
              <w:t>площади жилья в расчете на одного человека в МКД, кв. м площади жилых помещений/чел. – 30 кв.м.» заменить на «Норма площади жилья в расчете на одного человека в МКД, кв. м п</w:t>
            </w:r>
            <w:r>
              <w:rPr>
                <w:rFonts w:cs="Times New Roman"/>
                <w:sz w:val="24"/>
                <w:szCs w:val="24"/>
              </w:rPr>
              <w:t>лощади жилых помещений/чел. – 35</w:t>
            </w:r>
            <w:r w:rsidRPr="00A231C4">
              <w:rPr>
                <w:rFonts w:cs="Times New Roman"/>
                <w:sz w:val="24"/>
                <w:szCs w:val="24"/>
              </w:rPr>
              <w:t xml:space="preserve"> кв.м.»</w:t>
            </w:r>
          </w:p>
        </w:tc>
        <w:tc>
          <w:tcPr>
            <w:tcW w:w="4111" w:type="dxa"/>
            <w:shd w:val="clear" w:color="auto" w:fill="auto"/>
          </w:tcPr>
          <w:p w14:paraId="1B6ADB73" w14:textId="47A09D73" w:rsidR="005832B9" w:rsidRPr="00E3106A" w:rsidRDefault="002038DB" w:rsidP="005832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Отклонить</w:t>
            </w:r>
            <w:r w:rsidR="005832B9" w:rsidRPr="00E3106A">
              <w:rPr>
                <w:sz w:val="24"/>
                <w:szCs w:val="24"/>
              </w:rPr>
              <w:t>.</w:t>
            </w:r>
          </w:p>
          <w:p w14:paraId="6D719388" w14:textId="77777777" w:rsidR="005832B9" w:rsidRPr="00E3106A" w:rsidRDefault="005832B9" w:rsidP="005832B9">
            <w:pPr>
              <w:rPr>
                <w:sz w:val="24"/>
                <w:szCs w:val="24"/>
              </w:rPr>
            </w:pPr>
            <w:r w:rsidRPr="00E3106A">
              <w:rPr>
                <w:sz w:val="24"/>
                <w:szCs w:val="24"/>
              </w:rPr>
              <w:t xml:space="preserve">Норма площади жилья в расчете на одного человека в МКД – 30 кв. м площади жилых помещений/чел. принята на основании таблицы 5.1 Свода правил СП 42.13330.2016 «Градостроительство. Планировка и застройка городских и сельских поселений». Актуализированная редакция СНиП 2.07.01-89*, утв. приказом Министерства строительства и жилищно-коммунального хозяйства РФ от 30.12.2016 г. № 1034/пр. </w:t>
            </w:r>
          </w:p>
          <w:p w14:paraId="3935B08F" w14:textId="77777777" w:rsidR="005832B9" w:rsidRPr="00E3106A" w:rsidRDefault="005832B9" w:rsidP="005832B9">
            <w:pPr>
              <w:rPr>
                <w:sz w:val="24"/>
                <w:szCs w:val="24"/>
              </w:rPr>
            </w:pPr>
            <w:r w:rsidRPr="00E3106A">
              <w:rPr>
                <w:sz w:val="24"/>
                <w:szCs w:val="24"/>
              </w:rPr>
              <w:t xml:space="preserve">Согласно данным таблицы 5.1, норма площади жилья при стандартном </w:t>
            </w:r>
            <w:r w:rsidRPr="00E3106A">
              <w:rPr>
                <w:sz w:val="24"/>
                <w:szCs w:val="24"/>
              </w:rPr>
              <w:lastRenderedPageBreak/>
              <w:t>типе застройки в расчете на одного человека составляет 30 кв. м на человека.</w:t>
            </w:r>
          </w:p>
          <w:p w14:paraId="5BC32401" w14:textId="77777777" w:rsidR="005832B9" w:rsidRPr="00E3106A" w:rsidRDefault="005832B9" w:rsidP="005832B9">
            <w:pPr>
              <w:rPr>
                <w:sz w:val="24"/>
                <w:szCs w:val="24"/>
              </w:rPr>
            </w:pPr>
            <w:r w:rsidRPr="00E3106A">
              <w:rPr>
                <w:sz w:val="24"/>
                <w:szCs w:val="24"/>
              </w:rPr>
              <w:t>Проектируемая норма МНГП будет иметь характер правовой, принимаемой органом местного самоуправления на основании нормативно-правовых актов Российской Федерации в соответствии со статьей 2 Градостроительного кодекса РФ и приказом Министерства экономического развития РФ от 15.02.2021 № 71 "Об утверждении Методических рекомендаций по подготовке нормативов градостроительного проектирования". В то же время Стратегия развития строительной отрасли и жилищно-коммунального хозяйства Российской Федерации на период до 2030 года с прогнозом до 2035 года, утвержденная распоряжением Правительства Российской Федерации от 31 октября 2022 г. № 3268-р, не является нормативным правовым актом.</w:t>
            </w:r>
          </w:p>
          <w:p w14:paraId="68493432" w14:textId="77777777" w:rsidR="005832B9" w:rsidRPr="00854F45" w:rsidRDefault="005832B9" w:rsidP="005832B9">
            <w:pPr>
              <w:rPr>
                <w:sz w:val="24"/>
                <w:szCs w:val="24"/>
              </w:rPr>
            </w:pPr>
            <w:r w:rsidRPr="00E3106A">
              <w:rPr>
                <w:sz w:val="24"/>
                <w:szCs w:val="24"/>
              </w:rPr>
              <w:t>Дополнительно сообщаем, что системное значение нормы в 35 кв. м. повлечет кумулятивный эффект в расчете потребностей в объектах социальной, инженерной, транспортной инфраструктур. То есть число жителей фактически будет больше, нежели расчетная обеспеченность этими объектами. Итогом являются сначала очереди в получении социальных услуг и транспортные пробки, а в последующем – рост социальной напряженности.</w:t>
            </w:r>
          </w:p>
        </w:tc>
        <w:tc>
          <w:tcPr>
            <w:tcW w:w="1701" w:type="dxa"/>
            <w:shd w:val="clear" w:color="auto" w:fill="auto"/>
          </w:tcPr>
          <w:p w14:paraId="5B644957" w14:textId="74DAF0AD" w:rsidR="005832B9" w:rsidRPr="00601D37" w:rsidRDefault="003929C2" w:rsidP="005832B9">
            <w:pPr>
              <w:rPr>
                <w:rFonts w:eastAsia="Times New Roman" w:cs="Times New Roman"/>
                <w:color w:val="7030A0"/>
                <w:sz w:val="24"/>
                <w:szCs w:val="24"/>
                <w:lang w:eastAsia="ru-RU"/>
              </w:rPr>
            </w:pPr>
            <w:r w:rsidRPr="003929C2">
              <w:rPr>
                <w:rFonts w:cs="Times New Roman"/>
                <w:sz w:val="24"/>
                <w:szCs w:val="24"/>
              </w:rPr>
              <w:lastRenderedPageBreak/>
              <w:t>Отклонено. Письмо на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эл.почте</w:t>
            </w:r>
            <w:proofErr w:type="spellEnd"/>
            <w:r w:rsidR="00601D37">
              <w:rPr>
                <w:rFonts w:cs="Times New Roman"/>
                <w:sz w:val="24"/>
                <w:szCs w:val="24"/>
              </w:rPr>
              <w:t xml:space="preserve"> от 04.06.2025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3929C2">
              <w:rPr>
                <w:rFonts w:cs="Times New Roman"/>
                <w:sz w:val="24"/>
                <w:szCs w:val="24"/>
              </w:rPr>
              <w:t>о снятии замечаний и согласовании проекта постановления Администрации города.</w:t>
            </w:r>
          </w:p>
        </w:tc>
      </w:tr>
      <w:tr w:rsidR="002038DB" w:rsidRPr="00AF2A9C" w14:paraId="7C95CFAD" w14:textId="77777777" w:rsidTr="007318AB">
        <w:trPr>
          <w:trHeight w:val="20432"/>
        </w:trPr>
        <w:tc>
          <w:tcPr>
            <w:tcW w:w="1276" w:type="dxa"/>
            <w:vMerge/>
            <w:shd w:val="clear" w:color="auto" w:fill="auto"/>
          </w:tcPr>
          <w:p w14:paraId="0E890733" w14:textId="77777777" w:rsidR="002038DB" w:rsidRPr="00ED7A52" w:rsidRDefault="002038DB" w:rsidP="005832B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04464EE9" w14:textId="77777777" w:rsidR="002038DB" w:rsidRPr="00FD431A" w:rsidRDefault="002038DB" w:rsidP="005832B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460B5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В главе 3 раздела </w:t>
            </w:r>
            <w:r w:rsidRPr="00460B5E">
              <w:rPr>
                <w:rFonts w:eastAsia="Times New Roman" w:cs="Times New Roman"/>
                <w:sz w:val="24"/>
                <w:szCs w:val="24"/>
                <w:lang w:val="en-US" w:eastAsia="ru-RU"/>
              </w:rPr>
              <w:t>I</w:t>
            </w:r>
            <w:r w:rsidRPr="00460B5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п. 2.1.1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вместо «</w:t>
            </w:r>
            <w:r w:rsidRPr="00D51D1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Показатель обеспеченности </w:t>
            </w:r>
            <w:proofErr w:type="spellStart"/>
            <w:r w:rsidRPr="00D51D12">
              <w:rPr>
                <w:rFonts w:eastAsia="Times New Roman" w:cs="Times New Roman"/>
                <w:sz w:val="24"/>
                <w:szCs w:val="24"/>
                <w:lang w:eastAsia="ru-RU"/>
              </w:rPr>
              <w:t>машиноместами</w:t>
            </w:r>
            <w:proofErr w:type="spellEnd"/>
            <w:r w:rsidRPr="00D51D1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местами постоянного хранения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многоквартирные дома - </w:t>
            </w:r>
            <w:r w:rsidRPr="00D51D12">
              <w:rPr>
                <w:rFonts w:eastAsia="Times New Roman" w:cs="Times New Roman"/>
                <w:sz w:val="24"/>
                <w:szCs w:val="24"/>
                <w:lang w:eastAsia="ru-RU"/>
              </w:rPr>
              <w:t>1 м-м на 120 кв. м общей площади здания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D51D12"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предложено принять показатель исходя из уровня автомобилизации 400 автомобилей на 1000 жителей и при условии, что открытие стоянки для временного хранения легковых автомобилей следует предусматривать из расчета не менее 70 % расчетного парка индивидуальных легковых автомобилей. В таком случае при норме площади 30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кв.м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/чел показатель обеспеченности составит – 1 м-м на 107 кв.м. общей площади жилых помещений; при норме 35 кв.м/чел – 1 м-м на 125 кв.м. общей площади жилых помещений.</w:t>
            </w:r>
          </w:p>
          <w:p w14:paraId="39E5F3B6" w14:textId="184DF40C" w:rsidR="002038DB" w:rsidRPr="00FD431A" w:rsidRDefault="002038DB" w:rsidP="005832B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6F02EF">
              <w:rPr>
                <w:rFonts w:eastAsia="Times New Roman" w:cs="Times New Roman"/>
                <w:sz w:val="24"/>
                <w:szCs w:val="24"/>
                <w:lang w:eastAsia="ru-RU"/>
              </w:rPr>
              <w:t>глав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6F02E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раздела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п. 4.2.1 «</w:t>
            </w:r>
            <w:r w:rsidRPr="00CB48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общего расчетного числа необходимого количества </w:t>
            </w:r>
            <w:proofErr w:type="spellStart"/>
            <w:r w:rsidRPr="00CB4801">
              <w:rPr>
                <w:rFonts w:eastAsia="Times New Roman" w:cs="Times New Roman"/>
                <w:sz w:val="24"/>
                <w:szCs w:val="24"/>
                <w:lang w:eastAsia="ru-RU"/>
              </w:rPr>
              <w:t>машино</w:t>
            </w:r>
            <w:proofErr w:type="spellEnd"/>
            <w:r w:rsidRPr="00CB48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-мест: 1 </w:t>
            </w:r>
            <w:proofErr w:type="spellStart"/>
            <w:r w:rsidRPr="00CB4801">
              <w:rPr>
                <w:rFonts w:eastAsia="Times New Roman" w:cs="Times New Roman"/>
                <w:sz w:val="24"/>
                <w:szCs w:val="24"/>
                <w:lang w:eastAsia="ru-RU"/>
              </w:rPr>
              <w:t>машино</w:t>
            </w:r>
            <w:proofErr w:type="spellEnd"/>
            <w:r w:rsidRPr="00CB4801">
              <w:rPr>
                <w:rFonts w:eastAsia="Times New Roman" w:cs="Times New Roman"/>
                <w:sz w:val="24"/>
                <w:szCs w:val="24"/>
                <w:lang w:eastAsia="ru-RU"/>
              </w:rPr>
              <w:t>-место на 120 кв. м общей площади здания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» изменить норматив в соответствии с комментарием к п. 2.1.1 </w:t>
            </w:r>
          </w:p>
        </w:tc>
        <w:tc>
          <w:tcPr>
            <w:tcW w:w="4111" w:type="dxa"/>
            <w:shd w:val="clear" w:color="auto" w:fill="auto"/>
          </w:tcPr>
          <w:p w14:paraId="45C37232" w14:textId="7078E7B7" w:rsidR="002038DB" w:rsidRPr="006478C8" w:rsidRDefault="002038DB" w:rsidP="005832B9">
            <w:pPr>
              <w:jc w:val="both"/>
              <w:rPr>
                <w:sz w:val="24"/>
                <w:szCs w:val="28"/>
              </w:rPr>
            </w:pPr>
            <w:r w:rsidRPr="006478C8">
              <w:rPr>
                <w:sz w:val="24"/>
                <w:szCs w:val="28"/>
              </w:rPr>
              <w:t>Отклонить.</w:t>
            </w:r>
          </w:p>
          <w:p w14:paraId="7600C346" w14:textId="77777777" w:rsidR="002038DB" w:rsidRPr="006478C8" w:rsidRDefault="002038DB" w:rsidP="005832B9">
            <w:pPr>
              <w:jc w:val="both"/>
              <w:rPr>
                <w:sz w:val="24"/>
                <w:szCs w:val="28"/>
              </w:rPr>
            </w:pPr>
            <w:r w:rsidRPr="006478C8">
              <w:rPr>
                <w:sz w:val="24"/>
                <w:szCs w:val="28"/>
              </w:rPr>
              <w:t>Расчетный показатель обеспеченности машино-местами постоянного хранения 1 м/м на 120 кв. м. общей площади здания установлен в соответствии с РНГП ХМАО – Югры (таблица 19 «Предельные значения расчетных показателей для объектов местного значения городского округа в области автомобильных дорог местного значения»).</w:t>
            </w:r>
          </w:p>
          <w:p w14:paraId="16504FD7" w14:textId="77777777" w:rsidR="002038DB" w:rsidRPr="006478C8" w:rsidRDefault="002038DB" w:rsidP="005832B9">
            <w:pPr>
              <w:jc w:val="both"/>
              <w:rPr>
                <w:sz w:val="24"/>
                <w:szCs w:val="28"/>
              </w:rPr>
            </w:pPr>
            <w:r w:rsidRPr="006478C8">
              <w:rPr>
                <w:sz w:val="24"/>
                <w:szCs w:val="28"/>
              </w:rPr>
              <w:t>Также мы не считаем норматив избыточным, в связи с уже имеющимся дефицитом машино-мест.</w:t>
            </w:r>
          </w:p>
          <w:p w14:paraId="2213A4E1" w14:textId="77777777" w:rsidR="002038DB" w:rsidRPr="006478C8" w:rsidRDefault="002038DB" w:rsidP="005832B9">
            <w:pPr>
              <w:jc w:val="both"/>
              <w:rPr>
                <w:sz w:val="24"/>
                <w:szCs w:val="28"/>
              </w:rPr>
            </w:pPr>
            <w:r w:rsidRPr="006478C8">
              <w:rPr>
                <w:sz w:val="24"/>
                <w:szCs w:val="28"/>
              </w:rPr>
              <w:t>При существующей численности населения 406,9 тыс. чел. и уровне автомобилизации 339 м/м на 1000 чел., потребность составляет 137 939 м/м, однако в городе имеется только 86 700 м/м. Иными словами, текущий дефицит составляет 51 239 м/м, принятие предлагаемого в замечаниях норматива будет его усугублять.</w:t>
            </w:r>
          </w:p>
        </w:tc>
        <w:tc>
          <w:tcPr>
            <w:tcW w:w="1701" w:type="dxa"/>
            <w:shd w:val="clear" w:color="auto" w:fill="auto"/>
          </w:tcPr>
          <w:p w14:paraId="0912726F" w14:textId="491B8919" w:rsidR="00324498" w:rsidRPr="00601D37" w:rsidRDefault="00324498" w:rsidP="005832B9">
            <w:pPr>
              <w:rPr>
                <w:rFonts w:cs="Times New Roman"/>
                <w:sz w:val="24"/>
                <w:szCs w:val="24"/>
              </w:rPr>
            </w:pPr>
            <w:r w:rsidRPr="00601D37">
              <w:rPr>
                <w:rFonts w:cs="Times New Roman"/>
                <w:sz w:val="24"/>
                <w:szCs w:val="24"/>
              </w:rPr>
              <w:t>Отклонено</w:t>
            </w:r>
            <w:r w:rsidR="00601D37" w:rsidRPr="00601D37">
              <w:rPr>
                <w:rFonts w:cs="Times New Roman"/>
                <w:sz w:val="24"/>
                <w:szCs w:val="24"/>
              </w:rPr>
              <w:t>.</w:t>
            </w:r>
          </w:p>
          <w:p w14:paraId="08811CD4" w14:textId="1F5B3524" w:rsidR="002038DB" w:rsidRPr="006478C8" w:rsidRDefault="002038DB" w:rsidP="005832B9">
            <w:pPr>
              <w:rPr>
                <w:rFonts w:cs="Times New Roman"/>
                <w:sz w:val="24"/>
                <w:szCs w:val="24"/>
              </w:rPr>
            </w:pPr>
            <w:r w:rsidRPr="006478C8">
              <w:rPr>
                <w:rFonts w:cs="Times New Roman"/>
                <w:sz w:val="24"/>
                <w:szCs w:val="24"/>
              </w:rPr>
              <w:t>По результатам урегулирования разногласий с участниками публичных консультаций предложение не было принято (Протокол урегулирования разногласий от 15.04.2024)</w:t>
            </w:r>
            <w:r w:rsidR="006478C8" w:rsidRPr="006478C8">
              <w:rPr>
                <w:rFonts w:cs="Times New Roman"/>
                <w:sz w:val="24"/>
                <w:szCs w:val="24"/>
              </w:rPr>
              <w:t>.</w:t>
            </w:r>
          </w:p>
          <w:p w14:paraId="356B317B" w14:textId="5C3B9F9F" w:rsidR="002038DB" w:rsidRPr="006478C8" w:rsidRDefault="002038DB" w:rsidP="005832B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78C8">
              <w:rPr>
                <w:rFonts w:eastAsia="Times New Roman" w:cs="Times New Roman"/>
                <w:sz w:val="24"/>
                <w:szCs w:val="24"/>
                <w:lang w:eastAsia="ru-RU"/>
              </w:rPr>
              <w:t>Принято решение установить показатель в соответствии с региональными нормативами градостроительного проектирования</w:t>
            </w:r>
          </w:p>
          <w:p w14:paraId="66A900EF" w14:textId="51D0CB1A" w:rsidR="002038DB" w:rsidRPr="006478C8" w:rsidRDefault="002038DB" w:rsidP="005832B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832B9" w:rsidRPr="00AF2A9C" w14:paraId="1855282A" w14:textId="77777777" w:rsidTr="007318AB">
        <w:tc>
          <w:tcPr>
            <w:tcW w:w="1276" w:type="dxa"/>
            <w:vMerge/>
            <w:shd w:val="clear" w:color="auto" w:fill="auto"/>
          </w:tcPr>
          <w:p w14:paraId="15779F27" w14:textId="77777777" w:rsidR="005832B9" w:rsidRPr="00ED7A52" w:rsidRDefault="005832B9" w:rsidP="005832B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29215371" w14:textId="531F8407" w:rsidR="005832B9" w:rsidRPr="00FD431A" w:rsidRDefault="005252E7" w:rsidP="005832B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5832B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832B9" w:rsidRPr="00460B5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главе 3 раздела </w:t>
            </w:r>
            <w:r w:rsidR="005832B9" w:rsidRPr="00460B5E">
              <w:rPr>
                <w:rFonts w:eastAsia="Times New Roman" w:cs="Times New Roman"/>
                <w:sz w:val="24"/>
                <w:szCs w:val="24"/>
                <w:lang w:val="en-US" w:eastAsia="ru-RU"/>
              </w:rPr>
              <w:t>I</w:t>
            </w:r>
            <w:r w:rsidR="005832B9" w:rsidRPr="00460B5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5832B9" w:rsidRPr="006E58DE">
              <w:rPr>
                <w:rFonts w:eastAsia="Times New Roman" w:cs="Times New Roman"/>
                <w:sz w:val="24"/>
                <w:szCs w:val="24"/>
                <w:lang w:eastAsia="ru-RU"/>
              </w:rPr>
              <w:t>п 2.1.1 слова «100 % обеспеченность местами постоянного хранения индивидуального транспорта в границах земельного участка»</w:t>
            </w:r>
            <w:r w:rsidR="005832B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заменить на «100 % обеспеченность в зоне пешеходной доступности не более 800 м»</w:t>
            </w:r>
            <w:r w:rsidR="005832B9" w:rsidRPr="006E58DE"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4111" w:type="dxa"/>
            <w:shd w:val="clear" w:color="auto" w:fill="auto"/>
          </w:tcPr>
          <w:p w14:paraId="7E8AD955" w14:textId="540056B2" w:rsidR="005832B9" w:rsidRPr="006478C8" w:rsidRDefault="002038DB" w:rsidP="005832B9">
            <w:pPr>
              <w:jc w:val="both"/>
              <w:rPr>
                <w:sz w:val="24"/>
                <w:szCs w:val="28"/>
              </w:rPr>
            </w:pPr>
            <w:r w:rsidRPr="006478C8">
              <w:rPr>
                <w:sz w:val="24"/>
                <w:szCs w:val="28"/>
              </w:rPr>
              <w:t>Отклонить.</w:t>
            </w:r>
          </w:p>
          <w:p w14:paraId="2FC0966E" w14:textId="77777777" w:rsidR="005832B9" w:rsidRPr="006478C8" w:rsidRDefault="005832B9" w:rsidP="005832B9">
            <w:pPr>
              <w:jc w:val="both"/>
              <w:rPr>
                <w:sz w:val="24"/>
                <w:szCs w:val="28"/>
              </w:rPr>
            </w:pPr>
            <w:r w:rsidRPr="006478C8">
              <w:rPr>
                <w:sz w:val="24"/>
                <w:szCs w:val="28"/>
              </w:rPr>
              <w:t>Данный показатель изложен в текущей редакции в соответствии с предложением Департамента архитектуры и градостроительства города Сургута.</w:t>
            </w:r>
          </w:p>
          <w:p w14:paraId="0A57B9E1" w14:textId="77777777" w:rsidR="005832B9" w:rsidRPr="006478C8" w:rsidRDefault="005832B9" w:rsidP="005832B9">
            <w:pPr>
              <w:jc w:val="both"/>
              <w:rPr>
                <w:sz w:val="24"/>
                <w:szCs w:val="28"/>
              </w:rPr>
            </w:pPr>
            <w:r w:rsidRPr="006478C8">
              <w:rPr>
                <w:sz w:val="24"/>
                <w:szCs w:val="28"/>
              </w:rPr>
              <w:t xml:space="preserve">Предложение о введении данного норматива содержится в письме от Департамента № 1600 от 02.10.2023 и изложено следующим образом: «В сфере транспортной инфраструктуры расчетный показатель обеспеченности машино-местами постоянного хранения для многоквартирных домов принять в соответствии с региональными нормативами градостроительного проектирования ХМАО – Югры, таблица 19 «Предельные значения расчетных показателей для объектов местного значения городского округа в области автомобильных дорог местного значения», без корректирующих коэффициентов по категориям объектов и признакам, а также установить 100% обеспеченность местами постоянного хранения индивидуального транспорта в границах земельного участка». </w:t>
            </w:r>
          </w:p>
          <w:p w14:paraId="62829DE4" w14:textId="77777777" w:rsidR="005832B9" w:rsidRPr="006478C8" w:rsidRDefault="005832B9" w:rsidP="005832B9">
            <w:pPr>
              <w:jc w:val="both"/>
              <w:rPr>
                <w:sz w:val="24"/>
                <w:szCs w:val="28"/>
              </w:rPr>
            </w:pPr>
            <w:r w:rsidRPr="006478C8">
              <w:rPr>
                <w:sz w:val="24"/>
                <w:szCs w:val="28"/>
              </w:rPr>
              <w:t xml:space="preserve">Нормы, которые содержатся в п.5 Примечания Проекта МНГП и в п. 4.13 Проекта МНГП, носят рекомендательный характер и учитывают наиболее правильный подход к организации стоянок для постоянного хранения автотранспорта, предусматривающий использование имеющихся стоянок, расположенных в радиусе 500 м за пределами земельного участка. </w:t>
            </w:r>
          </w:p>
          <w:p w14:paraId="47F013A9" w14:textId="77777777" w:rsidR="005832B9" w:rsidRPr="006478C8" w:rsidRDefault="005832B9" w:rsidP="005832B9">
            <w:pPr>
              <w:jc w:val="both"/>
              <w:rPr>
                <w:sz w:val="24"/>
                <w:szCs w:val="28"/>
              </w:rPr>
            </w:pPr>
            <w:r w:rsidRPr="006478C8">
              <w:rPr>
                <w:sz w:val="24"/>
                <w:szCs w:val="28"/>
              </w:rPr>
              <w:t xml:space="preserve">В частности, данное предложение со стороны Департамента аргументировалось нежеланием застройщиков осуществлять строительство подземных и многоуровневых паркингов. </w:t>
            </w:r>
          </w:p>
          <w:p w14:paraId="602F2072" w14:textId="77777777" w:rsidR="005832B9" w:rsidRPr="006478C8" w:rsidRDefault="005832B9" w:rsidP="005832B9">
            <w:pPr>
              <w:jc w:val="both"/>
              <w:rPr>
                <w:sz w:val="24"/>
                <w:szCs w:val="28"/>
              </w:rPr>
            </w:pPr>
            <w:r w:rsidRPr="006478C8">
              <w:rPr>
                <w:sz w:val="24"/>
                <w:szCs w:val="28"/>
              </w:rPr>
              <w:t xml:space="preserve">При необходимости, изложенная в п.5 Примечания норма может быть заменена на следующую: «Для обеспечения 100% потребности в местах постоянного хранения </w:t>
            </w:r>
            <w:r w:rsidRPr="006478C8">
              <w:rPr>
                <w:sz w:val="24"/>
                <w:szCs w:val="28"/>
              </w:rPr>
              <w:lastRenderedPageBreak/>
              <w:t>рекомендуется использовать подземные и многоуровневые пристроенные стоянки».</w:t>
            </w:r>
          </w:p>
        </w:tc>
        <w:tc>
          <w:tcPr>
            <w:tcW w:w="1701" w:type="dxa"/>
            <w:shd w:val="clear" w:color="auto" w:fill="auto"/>
          </w:tcPr>
          <w:p w14:paraId="485BF402" w14:textId="77777777" w:rsidR="00A30B8E" w:rsidRPr="006478C8" w:rsidRDefault="00A30B8E" w:rsidP="00A30B8E">
            <w:pPr>
              <w:rPr>
                <w:rFonts w:cs="Times New Roman"/>
                <w:sz w:val="24"/>
                <w:szCs w:val="24"/>
              </w:rPr>
            </w:pPr>
            <w:r w:rsidRPr="006478C8">
              <w:rPr>
                <w:rFonts w:cs="Times New Roman"/>
                <w:sz w:val="24"/>
                <w:szCs w:val="24"/>
              </w:rPr>
              <w:lastRenderedPageBreak/>
              <w:t>Принято.</w:t>
            </w:r>
          </w:p>
          <w:p w14:paraId="0AFC9E64" w14:textId="43693EB8" w:rsidR="005832B9" w:rsidRPr="006478C8" w:rsidRDefault="00A30B8E" w:rsidP="00A30B8E">
            <w:pPr>
              <w:rPr>
                <w:rFonts w:cs="Times New Roman"/>
                <w:sz w:val="24"/>
                <w:szCs w:val="24"/>
              </w:rPr>
            </w:pPr>
            <w:r w:rsidRPr="006478C8">
              <w:rPr>
                <w:rFonts w:cs="Times New Roman"/>
                <w:sz w:val="24"/>
                <w:szCs w:val="24"/>
              </w:rPr>
              <w:t xml:space="preserve">В рамках работы над проектом с учетом принятых и отклоненных предложений участников публичных консультаций принято решение не излагать МНГП полностью в новой редакции, а внести точечные изменения в действующую редакцию МНГП. Действующая редакция не содержит положения о </w:t>
            </w:r>
            <w:r w:rsidRPr="006478C8">
              <w:rPr>
                <w:rFonts w:eastAsia="Times New Roman" w:cs="Times New Roman"/>
                <w:sz w:val="24"/>
                <w:szCs w:val="24"/>
                <w:lang w:eastAsia="ru-RU"/>
              </w:rPr>
              <w:t>100 % обеспеченности местами постоянного хранения индивидуального транспорта в границах земельного участка</w:t>
            </w:r>
            <w:r w:rsidRPr="006478C8">
              <w:rPr>
                <w:rFonts w:cs="Times New Roman"/>
                <w:sz w:val="24"/>
                <w:szCs w:val="24"/>
              </w:rPr>
              <w:t xml:space="preserve"> и проектом такие изменения принято решение не вносить.</w:t>
            </w:r>
          </w:p>
        </w:tc>
      </w:tr>
    </w:tbl>
    <w:p w14:paraId="15F291D3" w14:textId="77777777" w:rsidR="00F72DAD" w:rsidRDefault="00F72DAD" w:rsidP="00816DE4">
      <w:pPr>
        <w:ind w:firstLine="709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15D118D5" w14:textId="77777777" w:rsidR="0076266E" w:rsidRPr="00216969" w:rsidRDefault="0076266E" w:rsidP="00816DE4">
      <w:pPr>
        <w:ind w:firstLine="709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11B25A4E" w14:textId="77777777" w:rsidR="00AF2A9C" w:rsidRPr="002F1760" w:rsidRDefault="00AF2A9C" w:rsidP="00AF2A9C">
      <w:pPr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2F1760">
        <w:rPr>
          <w:rFonts w:eastAsia="Times New Roman" w:cs="Times New Roman"/>
          <w:szCs w:val="26"/>
          <w:lang w:eastAsia="ru-RU"/>
        </w:rPr>
        <w:t xml:space="preserve">Приложения: </w:t>
      </w:r>
    </w:p>
    <w:p w14:paraId="023F1B49" w14:textId="77777777" w:rsidR="00AF2A9C" w:rsidRPr="006B1D95" w:rsidRDefault="00AF2A9C" w:rsidP="00AF2A9C">
      <w:pPr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6B1D95">
        <w:rPr>
          <w:rFonts w:eastAsia="Times New Roman" w:cs="Times New Roman"/>
          <w:szCs w:val="26"/>
          <w:lang w:eastAsia="ru-RU"/>
        </w:rPr>
        <w:t>1. Копии отзывов уч</w:t>
      </w:r>
      <w:r w:rsidR="007C2B9C">
        <w:rPr>
          <w:rFonts w:eastAsia="Times New Roman" w:cs="Times New Roman"/>
          <w:szCs w:val="26"/>
          <w:lang w:eastAsia="ru-RU"/>
        </w:rPr>
        <w:t>астников публичных консультаций;</w:t>
      </w:r>
    </w:p>
    <w:p w14:paraId="4A0674CB" w14:textId="77777777" w:rsidR="00AF2A9C" w:rsidRPr="006B1D95" w:rsidRDefault="00AF2A9C" w:rsidP="00AF2A9C">
      <w:pPr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6B1D95">
        <w:rPr>
          <w:rFonts w:eastAsia="Times New Roman" w:cs="Times New Roman"/>
          <w:szCs w:val="26"/>
          <w:lang w:eastAsia="ru-RU"/>
        </w:rPr>
        <w:t xml:space="preserve">2. Копии писем-уведомлений, направленных в адрес участников публичных </w:t>
      </w:r>
      <w:r w:rsidRPr="00AF2A9C">
        <w:rPr>
          <w:rFonts w:eastAsia="Times New Roman" w:cs="Times New Roman"/>
          <w:szCs w:val="26"/>
          <w:lang w:eastAsia="ru-RU"/>
        </w:rPr>
        <w:t>консультаций, об учете (принятии)/отклонении</w:t>
      </w:r>
      <w:r w:rsidR="007C2B9C">
        <w:rPr>
          <w:rFonts w:eastAsia="Times New Roman" w:cs="Times New Roman"/>
          <w:szCs w:val="26"/>
          <w:lang w:eastAsia="ru-RU"/>
        </w:rPr>
        <w:t xml:space="preserve"> замечаний </w:t>
      </w:r>
      <w:r w:rsidR="000B7CCD">
        <w:rPr>
          <w:rFonts w:eastAsia="Times New Roman" w:cs="Times New Roman"/>
          <w:szCs w:val="26"/>
          <w:lang w:eastAsia="ru-RU"/>
        </w:rPr>
        <w:br/>
      </w:r>
      <w:r w:rsidR="007C2B9C">
        <w:rPr>
          <w:rFonts w:eastAsia="Times New Roman" w:cs="Times New Roman"/>
          <w:szCs w:val="26"/>
          <w:lang w:eastAsia="ru-RU"/>
        </w:rPr>
        <w:t>и (или) предложений;</w:t>
      </w:r>
    </w:p>
    <w:p w14:paraId="74BB6F34" w14:textId="77777777" w:rsidR="00AF2A9C" w:rsidRPr="006478C8" w:rsidRDefault="00AF2A9C" w:rsidP="00AF2A9C">
      <w:pPr>
        <w:ind w:firstLine="709"/>
        <w:contextualSpacing/>
        <w:jc w:val="both"/>
        <w:rPr>
          <w:szCs w:val="28"/>
        </w:rPr>
      </w:pPr>
      <w:r w:rsidRPr="006478C8">
        <w:rPr>
          <w:rFonts w:eastAsia="Times New Roman" w:cs="Times New Roman"/>
          <w:szCs w:val="26"/>
          <w:lang w:eastAsia="ru-RU"/>
        </w:rPr>
        <w:t xml:space="preserve">3. </w:t>
      </w:r>
      <w:r w:rsidR="00306F1E" w:rsidRPr="006478C8">
        <w:rPr>
          <w:szCs w:val="28"/>
        </w:rPr>
        <w:t xml:space="preserve">Копии информации участников публичных консультаций </w:t>
      </w:r>
      <w:r w:rsidR="000B7CCD" w:rsidRPr="006478C8">
        <w:rPr>
          <w:szCs w:val="28"/>
        </w:rPr>
        <w:br/>
      </w:r>
      <w:r w:rsidR="00306F1E" w:rsidRPr="006478C8">
        <w:rPr>
          <w:szCs w:val="28"/>
        </w:rPr>
        <w:t xml:space="preserve">об обоснованности позиции разработчика и снятии замечаний </w:t>
      </w:r>
      <w:r w:rsidR="000B7CCD" w:rsidRPr="006478C8">
        <w:rPr>
          <w:szCs w:val="28"/>
        </w:rPr>
        <w:br/>
      </w:r>
      <w:r w:rsidR="00306F1E" w:rsidRPr="006478C8">
        <w:rPr>
          <w:szCs w:val="28"/>
        </w:rPr>
        <w:t>и (или) предложений.</w:t>
      </w:r>
    </w:p>
    <w:p w14:paraId="69F4E029" w14:textId="0DF7EA36" w:rsidR="006F02EF" w:rsidRPr="006478C8" w:rsidRDefault="006F02EF" w:rsidP="00AF2A9C">
      <w:pPr>
        <w:ind w:firstLine="709"/>
        <w:contextualSpacing/>
        <w:jc w:val="both"/>
        <w:rPr>
          <w:szCs w:val="28"/>
        </w:rPr>
      </w:pPr>
      <w:r w:rsidRPr="006478C8">
        <w:rPr>
          <w:szCs w:val="28"/>
        </w:rPr>
        <w:t xml:space="preserve">4. </w:t>
      </w:r>
      <w:r w:rsidR="006E2080" w:rsidRPr="006478C8">
        <w:rPr>
          <w:szCs w:val="28"/>
        </w:rPr>
        <w:t>Копия п</w:t>
      </w:r>
      <w:r w:rsidRPr="006478C8">
        <w:rPr>
          <w:szCs w:val="28"/>
        </w:rPr>
        <w:t>ротокол</w:t>
      </w:r>
      <w:r w:rsidR="006E2080" w:rsidRPr="006478C8">
        <w:rPr>
          <w:szCs w:val="28"/>
        </w:rPr>
        <w:t>а об</w:t>
      </w:r>
      <w:r w:rsidRPr="006478C8">
        <w:rPr>
          <w:szCs w:val="28"/>
        </w:rPr>
        <w:t xml:space="preserve"> урегулировани</w:t>
      </w:r>
      <w:r w:rsidR="006E2080" w:rsidRPr="006478C8">
        <w:rPr>
          <w:szCs w:val="28"/>
        </w:rPr>
        <w:t>и</w:t>
      </w:r>
      <w:r w:rsidRPr="006478C8">
        <w:rPr>
          <w:szCs w:val="28"/>
        </w:rPr>
        <w:t xml:space="preserve"> разногласий</w:t>
      </w:r>
      <w:r w:rsidR="006E2080" w:rsidRPr="006478C8">
        <w:rPr>
          <w:szCs w:val="28"/>
        </w:rPr>
        <w:t xml:space="preserve"> с участниками публичных консультаций</w:t>
      </w:r>
      <w:r w:rsidRPr="006478C8">
        <w:rPr>
          <w:szCs w:val="28"/>
        </w:rPr>
        <w:t>.</w:t>
      </w:r>
      <w:r w:rsidR="006E2080" w:rsidRPr="006478C8">
        <w:rPr>
          <w:szCs w:val="28"/>
        </w:rPr>
        <w:t xml:space="preserve"> </w:t>
      </w:r>
    </w:p>
    <w:p w14:paraId="55A61E77" w14:textId="03F9A260" w:rsidR="004A1885" w:rsidRPr="006478C8" w:rsidRDefault="004A1885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1AD6DD8C" w14:textId="49C2F6CF" w:rsidR="005E28B7" w:rsidRPr="006478C8" w:rsidRDefault="005E28B7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701F01C9" w14:textId="0A42C76D" w:rsidR="005E28B7" w:rsidRPr="006478C8" w:rsidRDefault="005E28B7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60EBAFBE" w14:textId="2B8CCF5E" w:rsidR="00952B90" w:rsidRPr="006478C8" w:rsidRDefault="00952B90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53FC047E" w14:textId="31DBC64F" w:rsidR="00C448D4" w:rsidRPr="006478C8" w:rsidRDefault="00C448D4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57538416" w14:textId="14FCD0F1" w:rsidR="00C448D4" w:rsidRPr="006478C8" w:rsidRDefault="00C448D4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41E86D04" w14:textId="026ABD85" w:rsidR="00C448D4" w:rsidRPr="006478C8" w:rsidRDefault="00C448D4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53F54AA4" w14:textId="1A9AC0B2" w:rsidR="00C448D4" w:rsidRDefault="00C448D4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3DDF210A" w14:textId="77777777" w:rsidR="00C448D4" w:rsidRDefault="00C448D4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48342315" w14:textId="77777777" w:rsidR="00826E46" w:rsidRDefault="00826E46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7F286DFD" w14:textId="4E1EED96" w:rsidR="00B53D2C" w:rsidRDefault="00B53D2C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138D69E3" w14:textId="7D7DF94B" w:rsidR="006478C8" w:rsidRDefault="006478C8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64D1BF09" w14:textId="1B261DA8" w:rsidR="006478C8" w:rsidRDefault="006478C8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204C6F5B" w14:textId="5BC8BEDD" w:rsidR="006478C8" w:rsidRDefault="006478C8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3F4F1341" w14:textId="11B51683" w:rsidR="006478C8" w:rsidRDefault="006478C8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6B2D6100" w14:textId="438A56A3" w:rsidR="006C793E" w:rsidRDefault="006C793E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2D2A8415" w14:textId="37C2052F" w:rsidR="006C793E" w:rsidRDefault="006C793E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294DA49B" w14:textId="66ADB71E" w:rsidR="006C793E" w:rsidRDefault="006C793E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3156F24F" w14:textId="06F3D2B3" w:rsidR="006C793E" w:rsidRDefault="006C793E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52E6D4FF" w14:textId="7D15D0B4" w:rsidR="006C793E" w:rsidRDefault="006C793E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48F48E50" w14:textId="7889FC70" w:rsidR="006C793E" w:rsidRDefault="006C793E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60A6489A" w14:textId="39C5F6CC" w:rsidR="006C793E" w:rsidRDefault="006C793E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7A99BC15" w14:textId="0EA66ED8" w:rsidR="006C793E" w:rsidRDefault="006C793E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21F715F5" w14:textId="7412E78C" w:rsidR="008443CD" w:rsidRDefault="008443CD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1449CBC4" w14:textId="71F0C96F" w:rsidR="008443CD" w:rsidRDefault="008443CD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5063F9B1" w14:textId="2655BD47" w:rsidR="008443CD" w:rsidRDefault="008443CD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1DD34BAD" w14:textId="50AAADCB" w:rsidR="008443CD" w:rsidRDefault="008443CD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401A7BF9" w14:textId="62238B33" w:rsidR="006C793E" w:rsidRDefault="006C793E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08A00730" w14:textId="77C2C9EB" w:rsidR="006C793E" w:rsidRDefault="006C793E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06C93A68" w14:textId="2347EB7B" w:rsidR="006C793E" w:rsidRDefault="006C793E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19218416" w14:textId="76ACD54F" w:rsidR="006C793E" w:rsidRDefault="006C793E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5F803B46" w14:textId="50191CA6" w:rsidR="006C793E" w:rsidRDefault="006C793E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6E6CF4D4" w14:textId="77777777" w:rsidR="006C793E" w:rsidRDefault="006C793E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0FDFE442" w14:textId="044E18AE" w:rsidR="006478C8" w:rsidRDefault="006478C8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3DA2815E" w14:textId="39775F47" w:rsidR="006478C8" w:rsidRDefault="006478C8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4D106E82" w14:textId="77777777" w:rsidR="00826E46" w:rsidRDefault="00826E46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0A6C44C6" w14:textId="77777777" w:rsidR="0076266E" w:rsidRDefault="0076266E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769727B5" w14:textId="77777777" w:rsidR="00ED7A52" w:rsidRPr="00151FAF" w:rsidRDefault="00ED7A52" w:rsidP="00ED7A52">
      <w:pPr>
        <w:rPr>
          <w:sz w:val="20"/>
          <w:szCs w:val="20"/>
        </w:rPr>
      </w:pPr>
      <w:r>
        <w:rPr>
          <w:sz w:val="20"/>
          <w:szCs w:val="20"/>
        </w:rPr>
        <w:t>Ис</w:t>
      </w:r>
      <w:r w:rsidRPr="00151FAF">
        <w:rPr>
          <w:sz w:val="20"/>
          <w:szCs w:val="20"/>
        </w:rPr>
        <w:t xml:space="preserve">полнитель: </w:t>
      </w:r>
    </w:p>
    <w:p w14:paraId="1FDB4B68" w14:textId="77777777" w:rsidR="00ED7A52" w:rsidRPr="00AB139D" w:rsidRDefault="00B53D2C" w:rsidP="00ED7A52">
      <w:pPr>
        <w:rPr>
          <w:sz w:val="20"/>
          <w:szCs w:val="20"/>
        </w:rPr>
      </w:pPr>
      <w:r>
        <w:rPr>
          <w:sz w:val="20"/>
          <w:szCs w:val="20"/>
        </w:rPr>
        <w:t>Васильева Ирина Анатольевна</w:t>
      </w:r>
      <w:r w:rsidR="00AB139D" w:rsidRPr="00AB139D">
        <w:rPr>
          <w:sz w:val="20"/>
          <w:szCs w:val="20"/>
        </w:rPr>
        <w:t>,</w:t>
      </w:r>
    </w:p>
    <w:p w14:paraId="3AE8A9FA" w14:textId="77777777" w:rsidR="00AB139D" w:rsidRPr="00151FAF" w:rsidRDefault="00B53D2C" w:rsidP="00ED7A52">
      <w:pPr>
        <w:rPr>
          <w:sz w:val="20"/>
          <w:szCs w:val="20"/>
        </w:rPr>
      </w:pPr>
      <w:r>
        <w:rPr>
          <w:sz w:val="20"/>
          <w:szCs w:val="20"/>
        </w:rPr>
        <w:t>ведущий</w:t>
      </w:r>
      <w:r w:rsidR="00AB139D">
        <w:rPr>
          <w:sz w:val="20"/>
          <w:szCs w:val="20"/>
        </w:rPr>
        <w:t xml:space="preserve"> специалист</w:t>
      </w:r>
      <w:r w:rsidR="00096406">
        <w:rPr>
          <w:sz w:val="20"/>
          <w:szCs w:val="20"/>
        </w:rPr>
        <w:t xml:space="preserve"> </w:t>
      </w:r>
      <w:r w:rsidR="00AB139D">
        <w:rPr>
          <w:sz w:val="20"/>
          <w:szCs w:val="20"/>
        </w:rPr>
        <w:t>отдела генерального плана</w:t>
      </w:r>
    </w:p>
    <w:p w14:paraId="0ACDA375" w14:textId="77777777" w:rsidR="00826E46" w:rsidRDefault="00ED7A52" w:rsidP="00ED7A52">
      <w:pPr>
        <w:rPr>
          <w:sz w:val="20"/>
          <w:szCs w:val="20"/>
        </w:rPr>
      </w:pPr>
      <w:r w:rsidRPr="00EE6DF7">
        <w:rPr>
          <w:sz w:val="20"/>
          <w:szCs w:val="20"/>
        </w:rPr>
        <w:t>департамента ар</w:t>
      </w:r>
      <w:r>
        <w:rPr>
          <w:sz w:val="20"/>
          <w:szCs w:val="20"/>
        </w:rPr>
        <w:t>хитектуры и градостроительства</w:t>
      </w:r>
      <w:r w:rsidR="00826E46">
        <w:rPr>
          <w:sz w:val="20"/>
          <w:szCs w:val="20"/>
        </w:rPr>
        <w:t>,</w:t>
      </w:r>
    </w:p>
    <w:p w14:paraId="0E04657F" w14:textId="77777777" w:rsidR="00E21EA9" w:rsidRPr="00AF645D" w:rsidRDefault="00ED7A52" w:rsidP="00ED7A52">
      <w:pPr>
        <w:rPr>
          <w:sz w:val="20"/>
          <w:szCs w:val="20"/>
        </w:rPr>
      </w:pPr>
      <w:r w:rsidRPr="00096406">
        <w:rPr>
          <w:sz w:val="20"/>
          <w:szCs w:val="20"/>
        </w:rPr>
        <w:t>тел.: (3462) 52-82-</w:t>
      </w:r>
      <w:r w:rsidR="00B53D2C">
        <w:rPr>
          <w:sz w:val="20"/>
          <w:szCs w:val="20"/>
        </w:rPr>
        <w:t>42</w:t>
      </w:r>
    </w:p>
    <w:sectPr w:rsidR="00E21EA9" w:rsidRPr="00AF645D" w:rsidSect="003C54DA">
      <w:headerReference w:type="default" r:id="rId9"/>
      <w:pgSz w:w="11906" w:h="16838" w:code="9"/>
      <w:pgMar w:top="1134" w:right="850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8C8759" w14:textId="77777777" w:rsidR="00AC0EB6" w:rsidRDefault="00AC0EB6" w:rsidP="00920526">
      <w:r>
        <w:separator/>
      </w:r>
    </w:p>
  </w:endnote>
  <w:endnote w:type="continuationSeparator" w:id="0">
    <w:p w14:paraId="21489741" w14:textId="77777777" w:rsidR="00AC0EB6" w:rsidRDefault="00AC0EB6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9EDDC" w14:textId="77777777" w:rsidR="00AC0EB6" w:rsidRDefault="00AC0EB6" w:rsidP="00920526">
      <w:r>
        <w:separator/>
      </w:r>
    </w:p>
  </w:footnote>
  <w:footnote w:type="continuationSeparator" w:id="0">
    <w:p w14:paraId="0C36223E" w14:textId="77777777" w:rsidR="00AC0EB6" w:rsidRDefault="00AC0EB6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5755476"/>
      <w:docPartObj>
        <w:docPartGallery w:val="Page Numbers (Top of Page)"/>
        <w:docPartUnique/>
      </w:docPartObj>
    </w:sdtPr>
    <w:sdtEndPr>
      <w:rPr>
        <w:sz w:val="36"/>
      </w:rPr>
    </w:sdtEndPr>
    <w:sdtContent>
      <w:p w14:paraId="77881FAD" w14:textId="43B1F2A8" w:rsidR="00816DE4" w:rsidRPr="002F1760" w:rsidRDefault="00816DE4">
        <w:pPr>
          <w:pStyle w:val="afff5"/>
          <w:jc w:val="center"/>
          <w:rPr>
            <w:sz w:val="36"/>
          </w:rPr>
        </w:pPr>
        <w:r w:rsidRPr="002F1760">
          <w:rPr>
            <w:rFonts w:ascii="Times New Roman" w:hAnsi="Times New Roman" w:cs="Times New Roman"/>
            <w:sz w:val="28"/>
            <w:szCs w:val="20"/>
          </w:rPr>
          <w:fldChar w:fldCharType="begin"/>
        </w:r>
        <w:r w:rsidRPr="002F1760">
          <w:rPr>
            <w:rFonts w:ascii="Times New Roman" w:hAnsi="Times New Roman" w:cs="Times New Roman"/>
            <w:sz w:val="28"/>
            <w:szCs w:val="20"/>
          </w:rPr>
          <w:instrText>PAGE   \* MERGEFORMAT</w:instrText>
        </w:r>
        <w:r w:rsidRPr="002F1760">
          <w:rPr>
            <w:rFonts w:ascii="Times New Roman" w:hAnsi="Times New Roman" w:cs="Times New Roman"/>
            <w:sz w:val="28"/>
            <w:szCs w:val="20"/>
          </w:rPr>
          <w:fldChar w:fldCharType="separate"/>
        </w:r>
        <w:r w:rsidR="00CE6464">
          <w:rPr>
            <w:rFonts w:ascii="Times New Roman" w:hAnsi="Times New Roman" w:cs="Times New Roman"/>
            <w:noProof/>
            <w:sz w:val="28"/>
            <w:szCs w:val="20"/>
          </w:rPr>
          <w:t>21</w:t>
        </w:r>
        <w:r w:rsidRPr="002F1760">
          <w:rPr>
            <w:rFonts w:ascii="Times New Roman" w:hAnsi="Times New Roman" w:cs="Times New Roman"/>
            <w:sz w:val="28"/>
            <w:szCs w:val="20"/>
          </w:rPr>
          <w:fldChar w:fldCharType="end"/>
        </w:r>
      </w:p>
    </w:sdtContent>
  </w:sdt>
  <w:p w14:paraId="3C343585" w14:textId="77777777" w:rsidR="00816DE4" w:rsidRDefault="00816DE4">
    <w:pPr>
      <w:pStyle w:val="af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D59D2"/>
    <w:multiLevelType w:val="hybridMultilevel"/>
    <w:tmpl w:val="8BBAE394"/>
    <w:lvl w:ilvl="0" w:tplc="F8C43A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B35C88"/>
    <w:multiLevelType w:val="hybridMultilevel"/>
    <w:tmpl w:val="765E88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213F4"/>
    <w:multiLevelType w:val="hybridMultilevel"/>
    <w:tmpl w:val="200CE1A6"/>
    <w:lvl w:ilvl="0" w:tplc="FF68E2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147196"/>
    <w:multiLevelType w:val="hybridMultilevel"/>
    <w:tmpl w:val="B4CC9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E435E"/>
    <w:multiLevelType w:val="hybridMultilevel"/>
    <w:tmpl w:val="A5960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54D423B"/>
    <w:multiLevelType w:val="hybridMultilevel"/>
    <w:tmpl w:val="526C79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C021DF"/>
    <w:multiLevelType w:val="hybridMultilevel"/>
    <w:tmpl w:val="8F5AF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3FA25B4E"/>
    <w:multiLevelType w:val="hybridMultilevel"/>
    <w:tmpl w:val="2780CA78"/>
    <w:lvl w:ilvl="0" w:tplc="EEE67AB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8340A"/>
    <w:multiLevelType w:val="hybridMultilevel"/>
    <w:tmpl w:val="853854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A042E8D"/>
    <w:multiLevelType w:val="hybridMultilevel"/>
    <w:tmpl w:val="E06C202E"/>
    <w:lvl w:ilvl="0" w:tplc="56683814">
      <w:start w:val="1"/>
      <w:numFmt w:val="decimal"/>
      <w:lvlText w:val="%1)"/>
      <w:lvlJc w:val="left"/>
      <w:pPr>
        <w:ind w:left="11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44CE9"/>
    <w:multiLevelType w:val="hybridMultilevel"/>
    <w:tmpl w:val="EA28C4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7B2E4D"/>
    <w:multiLevelType w:val="hybridMultilevel"/>
    <w:tmpl w:val="8C6235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D0022D"/>
    <w:multiLevelType w:val="hybridMultilevel"/>
    <w:tmpl w:val="32381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0F705F"/>
    <w:multiLevelType w:val="hybridMultilevel"/>
    <w:tmpl w:val="6074DC48"/>
    <w:lvl w:ilvl="0" w:tplc="2660B64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F520A2"/>
    <w:multiLevelType w:val="hybridMultilevel"/>
    <w:tmpl w:val="EAB22D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26"/>
  </w:num>
  <w:num w:numId="4">
    <w:abstractNumId w:val="17"/>
  </w:num>
  <w:num w:numId="5">
    <w:abstractNumId w:val="10"/>
  </w:num>
  <w:num w:numId="6">
    <w:abstractNumId w:val="20"/>
  </w:num>
  <w:num w:numId="7">
    <w:abstractNumId w:val="1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19"/>
  </w:num>
  <w:num w:numId="11">
    <w:abstractNumId w:val="22"/>
  </w:num>
  <w:num w:numId="12">
    <w:abstractNumId w:val="21"/>
  </w:num>
  <w:num w:numId="13">
    <w:abstractNumId w:val="9"/>
  </w:num>
  <w:num w:numId="14">
    <w:abstractNumId w:val="23"/>
  </w:num>
  <w:num w:numId="15">
    <w:abstractNumId w:val="24"/>
  </w:num>
  <w:num w:numId="16">
    <w:abstractNumId w:val="7"/>
  </w:num>
  <w:num w:numId="17">
    <w:abstractNumId w:val="11"/>
  </w:num>
  <w:num w:numId="18">
    <w:abstractNumId w:val="2"/>
  </w:num>
  <w:num w:numId="19">
    <w:abstractNumId w:val="1"/>
  </w:num>
  <w:num w:numId="20">
    <w:abstractNumId w:val="15"/>
  </w:num>
  <w:num w:numId="21">
    <w:abstractNumId w:val="3"/>
  </w:num>
  <w:num w:numId="22">
    <w:abstractNumId w:val="12"/>
  </w:num>
  <w:num w:numId="23">
    <w:abstractNumId w:val="25"/>
  </w:num>
  <w:num w:numId="24">
    <w:abstractNumId w:val="5"/>
  </w:num>
  <w:num w:numId="25">
    <w:abstractNumId w:val="14"/>
  </w:num>
  <w:num w:numId="26">
    <w:abstractNumId w:val="16"/>
  </w:num>
  <w:num w:numId="27">
    <w:abstractNumId w:val="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0526"/>
    <w:rsid w:val="0000194F"/>
    <w:rsid w:val="000078D4"/>
    <w:rsid w:val="0001282B"/>
    <w:rsid w:val="00017BC3"/>
    <w:rsid w:val="0002736F"/>
    <w:rsid w:val="00032B5B"/>
    <w:rsid w:val="00033482"/>
    <w:rsid w:val="00037EB0"/>
    <w:rsid w:val="00047262"/>
    <w:rsid w:val="00056615"/>
    <w:rsid w:val="00060580"/>
    <w:rsid w:val="00063A96"/>
    <w:rsid w:val="00067160"/>
    <w:rsid w:val="0007329C"/>
    <w:rsid w:val="00076A70"/>
    <w:rsid w:val="00076D70"/>
    <w:rsid w:val="0007760D"/>
    <w:rsid w:val="00081C9E"/>
    <w:rsid w:val="00082553"/>
    <w:rsid w:val="00086DE2"/>
    <w:rsid w:val="00093236"/>
    <w:rsid w:val="00096406"/>
    <w:rsid w:val="000A066F"/>
    <w:rsid w:val="000A0B5E"/>
    <w:rsid w:val="000A47DF"/>
    <w:rsid w:val="000B7CCD"/>
    <w:rsid w:val="000C0D24"/>
    <w:rsid w:val="000C4C32"/>
    <w:rsid w:val="000C5C3A"/>
    <w:rsid w:val="000D1B53"/>
    <w:rsid w:val="000D2CD9"/>
    <w:rsid w:val="000D4ECA"/>
    <w:rsid w:val="000D50AC"/>
    <w:rsid w:val="000D74BC"/>
    <w:rsid w:val="000D74C2"/>
    <w:rsid w:val="000D7725"/>
    <w:rsid w:val="000E2724"/>
    <w:rsid w:val="000E34DB"/>
    <w:rsid w:val="000E6CE0"/>
    <w:rsid w:val="000F676B"/>
    <w:rsid w:val="00104252"/>
    <w:rsid w:val="00114CEA"/>
    <w:rsid w:val="00120564"/>
    <w:rsid w:val="001264A0"/>
    <w:rsid w:val="00137DB0"/>
    <w:rsid w:val="00137F29"/>
    <w:rsid w:val="00145F3C"/>
    <w:rsid w:val="00161732"/>
    <w:rsid w:val="00164BD4"/>
    <w:rsid w:val="0016616F"/>
    <w:rsid w:val="001729D0"/>
    <w:rsid w:val="0018245E"/>
    <w:rsid w:val="00190115"/>
    <w:rsid w:val="001913E2"/>
    <w:rsid w:val="00195DC9"/>
    <w:rsid w:val="00196FB2"/>
    <w:rsid w:val="001A1434"/>
    <w:rsid w:val="001A7B85"/>
    <w:rsid w:val="001C3AF5"/>
    <w:rsid w:val="001C5128"/>
    <w:rsid w:val="001C7D8B"/>
    <w:rsid w:val="001D0971"/>
    <w:rsid w:val="001D1980"/>
    <w:rsid w:val="001D716F"/>
    <w:rsid w:val="001E55F7"/>
    <w:rsid w:val="001F7D21"/>
    <w:rsid w:val="0020249D"/>
    <w:rsid w:val="002038DB"/>
    <w:rsid w:val="0020654D"/>
    <w:rsid w:val="00216969"/>
    <w:rsid w:val="002228EA"/>
    <w:rsid w:val="00224A79"/>
    <w:rsid w:val="00231A88"/>
    <w:rsid w:val="00236408"/>
    <w:rsid w:val="00247C46"/>
    <w:rsid w:val="002511FE"/>
    <w:rsid w:val="00255ECB"/>
    <w:rsid w:val="002645B0"/>
    <w:rsid w:val="0026544F"/>
    <w:rsid w:val="002717D3"/>
    <w:rsid w:val="00282338"/>
    <w:rsid w:val="00290AD2"/>
    <w:rsid w:val="00292699"/>
    <w:rsid w:val="002927D7"/>
    <w:rsid w:val="00296959"/>
    <w:rsid w:val="002A32E5"/>
    <w:rsid w:val="002A3E98"/>
    <w:rsid w:val="002B1530"/>
    <w:rsid w:val="002C11BC"/>
    <w:rsid w:val="002C29F0"/>
    <w:rsid w:val="002C6888"/>
    <w:rsid w:val="002D4A1B"/>
    <w:rsid w:val="002F1760"/>
    <w:rsid w:val="002F1DBB"/>
    <w:rsid w:val="002F5D19"/>
    <w:rsid w:val="0030350C"/>
    <w:rsid w:val="003051AE"/>
    <w:rsid w:val="00306F1E"/>
    <w:rsid w:val="00315BEF"/>
    <w:rsid w:val="003200D7"/>
    <w:rsid w:val="0032270A"/>
    <w:rsid w:val="00323580"/>
    <w:rsid w:val="00324498"/>
    <w:rsid w:val="00327A17"/>
    <w:rsid w:val="00333068"/>
    <w:rsid w:val="00336E17"/>
    <w:rsid w:val="00337E21"/>
    <w:rsid w:val="00346BFD"/>
    <w:rsid w:val="00347AB3"/>
    <w:rsid w:val="003519B6"/>
    <w:rsid w:val="00352D59"/>
    <w:rsid w:val="003560BD"/>
    <w:rsid w:val="003861FA"/>
    <w:rsid w:val="003869B9"/>
    <w:rsid w:val="00391B8B"/>
    <w:rsid w:val="00391B9F"/>
    <w:rsid w:val="003929C2"/>
    <w:rsid w:val="00394E47"/>
    <w:rsid w:val="00397000"/>
    <w:rsid w:val="003A742A"/>
    <w:rsid w:val="003B1314"/>
    <w:rsid w:val="003B21E1"/>
    <w:rsid w:val="003C54DA"/>
    <w:rsid w:val="003C63B1"/>
    <w:rsid w:val="003D3D34"/>
    <w:rsid w:val="003E31B4"/>
    <w:rsid w:val="003E6545"/>
    <w:rsid w:val="003F1DFC"/>
    <w:rsid w:val="003F3E4A"/>
    <w:rsid w:val="003F41E7"/>
    <w:rsid w:val="003F5C04"/>
    <w:rsid w:val="00401A91"/>
    <w:rsid w:val="00401AD5"/>
    <w:rsid w:val="00403257"/>
    <w:rsid w:val="00403580"/>
    <w:rsid w:val="004123BD"/>
    <w:rsid w:val="004125D7"/>
    <w:rsid w:val="00413AA8"/>
    <w:rsid w:val="0041683E"/>
    <w:rsid w:val="00430F92"/>
    <w:rsid w:val="00433A52"/>
    <w:rsid w:val="00441972"/>
    <w:rsid w:val="00441C9D"/>
    <w:rsid w:val="00442DD1"/>
    <w:rsid w:val="00450BF5"/>
    <w:rsid w:val="004512F7"/>
    <w:rsid w:val="00451D06"/>
    <w:rsid w:val="0045428B"/>
    <w:rsid w:val="00460B5E"/>
    <w:rsid w:val="0047454A"/>
    <w:rsid w:val="004808FC"/>
    <w:rsid w:val="004857B1"/>
    <w:rsid w:val="00492999"/>
    <w:rsid w:val="00494752"/>
    <w:rsid w:val="004A1885"/>
    <w:rsid w:val="004A314E"/>
    <w:rsid w:val="004A5F30"/>
    <w:rsid w:val="004A60E5"/>
    <w:rsid w:val="004B2ACA"/>
    <w:rsid w:val="004B400C"/>
    <w:rsid w:val="004C0B38"/>
    <w:rsid w:val="004C0D8A"/>
    <w:rsid w:val="004C238C"/>
    <w:rsid w:val="004C2DA6"/>
    <w:rsid w:val="004C40C1"/>
    <w:rsid w:val="004C5211"/>
    <w:rsid w:val="004D1FD7"/>
    <w:rsid w:val="004D70F2"/>
    <w:rsid w:val="004E3539"/>
    <w:rsid w:val="004F39A6"/>
    <w:rsid w:val="004F5626"/>
    <w:rsid w:val="00501E08"/>
    <w:rsid w:val="00502C3B"/>
    <w:rsid w:val="005067D4"/>
    <w:rsid w:val="00507F59"/>
    <w:rsid w:val="0051122A"/>
    <w:rsid w:val="00514B47"/>
    <w:rsid w:val="00522F48"/>
    <w:rsid w:val="005252E7"/>
    <w:rsid w:val="0052745F"/>
    <w:rsid w:val="005275B8"/>
    <w:rsid w:val="00532CDC"/>
    <w:rsid w:val="0053373D"/>
    <w:rsid w:val="0053598E"/>
    <w:rsid w:val="00542C28"/>
    <w:rsid w:val="00555BA1"/>
    <w:rsid w:val="005645C1"/>
    <w:rsid w:val="00565D2C"/>
    <w:rsid w:val="00567F91"/>
    <w:rsid w:val="005720C9"/>
    <w:rsid w:val="00575C82"/>
    <w:rsid w:val="00581040"/>
    <w:rsid w:val="005814F9"/>
    <w:rsid w:val="00581DFF"/>
    <w:rsid w:val="005832B9"/>
    <w:rsid w:val="00593339"/>
    <w:rsid w:val="00596E5D"/>
    <w:rsid w:val="00597B00"/>
    <w:rsid w:val="005A344B"/>
    <w:rsid w:val="005B0876"/>
    <w:rsid w:val="005B218D"/>
    <w:rsid w:val="005B3CE3"/>
    <w:rsid w:val="005B41CD"/>
    <w:rsid w:val="005B7F3C"/>
    <w:rsid w:val="005C35B6"/>
    <w:rsid w:val="005D0B94"/>
    <w:rsid w:val="005D23AB"/>
    <w:rsid w:val="005D352E"/>
    <w:rsid w:val="005E28B7"/>
    <w:rsid w:val="005E6EB0"/>
    <w:rsid w:val="005E779D"/>
    <w:rsid w:val="00601D37"/>
    <w:rsid w:val="00617A50"/>
    <w:rsid w:val="0062236D"/>
    <w:rsid w:val="006254F7"/>
    <w:rsid w:val="00625A29"/>
    <w:rsid w:val="00632C09"/>
    <w:rsid w:val="00632F98"/>
    <w:rsid w:val="00640A55"/>
    <w:rsid w:val="006412AF"/>
    <w:rsid w:val="00641E48"/>
    <w:rsid w:val="00643E06"/>
    <w:rsid w:val="006478C8"/>
    <w:rsid w:val="00654BF2"/>
    <w:rsid w:val="006641CA"/>
    <w:rsid w:val="00666C20"/>
    <w:rsid w:val="00671A1E"/>
    <w:rsid w:val="00672CFC"/>
    <w:rsid w:val="00676073"/>
    <w:rsid w:val="0069020F"/>
    <w:rsid w:val="00697A0A"/>
    <w:rsid w:val="006A4A93"/>
    <w:rsid w:val="006B1235"/>
    <w:rsid w:val="006B68A6"/>
    <w:rsid w:val="006B70A3"/>
    <w:rsid w:val="006B74C0"/>
    <w:rsid w:val="006B7D55"/>
    <w:rsid w:val="006C4397"/>
    <w:rsid w:val="006C793E"/>
    <w:rsid w:val="006D7A60"/>
    <w:rsid w:val="006E2080"/>
    <w:rsid w:val="006E58DE"/>
    <w:rsid w:val="006F02EF"/>
    <w:rsid w:val="006F3577"/>
    <w:rsid w:val="006F42B6"/>
    <w:rsid w:val="00704E16"/>
    <w:rsid w:val="00715F02"/>
    <w:rsid w:val="007231DA"/>
    <w:rsid w:val="007236D5"/>
    <w:rsid w:val="00724678"/>
    <w:rsid w:val="00725720"/>
    <w:rsid w:val="007318AB"/>
    <w:rsid w:val="00734554"/>
    <w:rsid w:val="0074072F"/>
    <w:rsid w:val="00746077"/>
    <w:rsid w:val="0075399E"/>
    <w:rsid w:val="007542EC"/>
    <w:rsid w:val="0076266E"/>
    <w:rsid w:val="00762D6E"/>
    <w:rsid w:val="00765F22"/>
    <w:rsid w:val="00766033"/>
    <w:rsid w:val="00770852"/>
    <w:rsid w:val="007730DC"/>
    <w:rsid w:val="00776E45"/>
    <w:rsid w:val="00780948"/>
    <w:rsid w:val="0078110E"/>
    <w:rsid w:val="00787784"/>
    <w:rsid w:val="00790A8F"/>
    <w:rsid w:val="00790A94"/>
    <w:rsid w:val="00793C09"/>
    <w:rsid w:val="0079790F"/>
    <w:rsid w:val="007A782B"/>
    <w:rsid w:val="007B2664"/>
    <w:rsid w:val="007B3275"/>
    <w:rsid w:val="007B7422"/>
    <w:rsid w:val="007B7775"/>
    <w:rsid w:val="007C0EE0"/>
    <w:rsid w:val="007C13F1"/>
    <w:rsid w:val="007C29FE"/>
    <w:rsid w:val="007C2B9C"/>
    <w:rsid w:val="007C68D1"/>
    <w:rsid w:val="007D634E"/>
    <w:rsid w:val="007E52D0"/>
    <w:rsid w:val="007F152B"/>
    <w:rsid w:val="007F7408"/>
    <w:rsid w:val="007F74A7"/>
    <w:rsid w:val="008052F1"/>
    <w:rsid w:val="00806E0C"/>
    <w:rsid w:val="00811CCB"/>
    <w:rsid w:val="00816DE4"/>
    <w:rsid w:val="00821338"/>
    <w:rsid w:val="00826E46"/>
    <w:rsid w:val="00836A07"/>
    <w:rsid w:val="008379F5"/>
    <w:rsid w:val="00837FA0"/>
    <w:rsid w:val="00842DB8"/>
    <w:rsid w:val="008443CD"/>
    <w:rsid w:val="0084518D"/>
    <w:rsid w:val="0084580E"/>
    <w:rsid w:val="00846B11"/>
    <w:rsid w:val="008472EB"/>
    <w:rsid w:val="00854C1F"/>
    <w:rsid w:val="00854F45"/>
    <w:rsid w:val="008566DE"/>
    <w:rsid w:val="008630E8"/>
    <w:rsid w:val="008721E9"/>
    <w:rsid w:val="00880298"/>
    <w:rsid w:val="008805FF"/>
    <w:rsid w:val="00881506"/>
    <w:rsid w:val="00882ACE"/>
    <w:rsid w:val="00890549"/>
    <w:rsid w:val="00892A84"/>
    <w:rsid w:val="0089361D"/>
    <w:rsid w:val="008A3568"/>
    <w:rsid w:val="008A4EDF"/>
    <w:rsid w:val="008A75A4"/>
    <w:rsid w:val="008B0BF1"/>
    <w:rsid w:val="008B281D"/>
    <w:rsid w:val="008B2C52"/>
    <w:rsid w:val="008B76D1"/>
    <w:rsid w:val="008C3E42"/>
    <w:rsid w:val="008E2757"/>
    <w:rsid w:val="008E341F"/>
    <w:rsid w:val="008F09A0"/>
    <w:rsid w:val="008F27D3"/>
    <w:rsid w:val="008F59A6"/>
    <w:rsid w:val="00904E07"/>
    <w:rsid w:val="0090604C"/>
    <w:rsid w:val="009065D2"/>
    <w:rsid w:val="0091034F"/>
    <w:rsid w:val="009160C1"/>
    <w:rsid w:val="00920526"/>
    <w:rsid w:val="009207DC"/>
    <w:rsid w:val="009262D3"/>
    <w:rsid w:val="00931AF1"/>
    <w:rsid w:val="00933D75"/>
    <w:rsid w:val="00936AE6"/>
    <w:rsid w:val="009374FE"/>
    <w:rsid w:val="00943C0E"/>
    <w:rsid w:val="00952B90"/>
    <w:rsid w:val="00957D09"/>
    <w:rsid w:val="00975F4B"/>
    <w:rsid w:val="009761F9"/>
    <w:rsid w:val="00982A24"/>
    <w:rsid w:val="00993FC5"/>
    <w:rsid w:val="00994603"/>
    <w:rsid w:val="0099599A"/>
    <w:rsid w:val="009A206E"/>
    <w:rsid w:val="009A564B"/>
    <w:rsid w:val="009B2829"/>
    <w:rsid w:val="009B4E9C"/>
    <w:rsid w:val="009C24C0"/>
    <w:rsid w:val="009C3E1D"/>
    <w:rsid w:val="009D4F61"/>
    <w:rsid w:val="009D7DAB"/>
    <w:rsid w:val="009E1BD8"/>
    <w:rsid w:val="009E210B"/>
    <w:rsid w:val="009E4905"/>
    <w:rsid w:val="009F133B"/>
    <w:rsid w:val="00A06F5E"/>
    <w:rsid w:val="00A2272A"/>
    <w:rsid w:val="00A231C4"/>
    <w:rsid w:val="00A27B7C"/>
    <w:rsid w:val="00A27F51"/>
    <w:rsid w:val="00A30B8E"/>
    <w:rsid w:val="00A3488B"/>
    <w:rsid w:val="00A34F16"/>
    <w:rsid w:val="00A37C70"/>
    <w:rsid w:val="00A4301D"/>
    <w:rsid w:val="00A43731"/>
    <w:rsid w:val="00A45924"/>
    <w:rsid w:val="00A6297F"/>
    <w:rsid w:val="00A63E89"/>
    <w:rsid w:val="00A643D6"/>
    <w:rsid w:val="00A64920"/>
    <w:rsid w:val="00A66150"/>
    <w:rsid w:val="00A71AA5"/>
    <w:rsid w:val="00A75B95"/>
    <w:rsid w:val="00A9160C"/>
    <w:rsid w:val="00A95863"/>
    <w:rsid w:val="00A95B3A"/>
    <w:rsid w:val="00AA0650"/>
    <w:rsid w:val="00AA629E"/>
    <w:rsid w:val="00AA7DE3"/>
    <w:rsid w:val="00AB10C9"/>
    <w:rsid w:val="00AB139D"/>
    <w:rsid w:val="00AB2268"/>
    <w:rsid w:val="00AB5CDB"/>
    <w:rsid w:val="00AC0EB6"/>
    <w:rsid w:val="00AC4105"/>
    <w:rsid w:val="00AC70DB"/>
    <w:rsid w:val="00AD1A36"/>
    <w:rsid w:val="00AD2596"/>
    <w:rsid w:val="00AD53A7"/>
    <w:rsid w:val="00AE59E5"/>
    <w:rsid w:val="00AE6F80"/>
    <w:rsid w:val="00AF2A9C"/>
    <w:rsid w:val="00AF442D"/>
    <w:rsid w:val="00AF645D"/>
    <w:rsid w:val="00B02C1F"/>
    <w:rsid w:val="00B0375E"/>
    <w:rsid w:val="00B05CFA"/>
    <w:rsid w:val="00B06B0A"/>
    <w:rsid w:val="00B06F33"/>
    <w:rsid w:val="00B14BBB"/>
    <w:rsid w:val="00B30582"/>
    <w:rsid w:val="00B31659"/>
    <w:rsid w:val="00B3545F"/>
    <w:rsid w:val="00B37B2C"/>
    <w:rsid w:val="00B53D2C"/>
    <w:rsid w:val="00B61612"/>
    <w:rsid w:val="00B6259D"/>
    <w:rsid w:val="00B63603"/>
    <w:rsid w:val="00B64A22"/>
    <w:rsid w:val="00B70637"/>
    <w:rsid w:val="00B836E8"/>
    <w:rsid w:val="00B8709B"/>
    <w:rsid w:val="00B90172"/>
    <w:rsid w:val="00B9517B"/>
    <w:rsid w:val="00B957F4"/>
    <w:rsid w:val="00BA24FF"/>
    <w:rsid w:val="00BA50FC"/>
    <w:rsid w:val="00BB0B05"/>
    <w:rsid w:val="00BB3A11"/>
    <w:rsid w:val="00BB3D97"/>
    <w:rsid w:val="00BC39B3"/>
    <w:rsid w:val="00BC7748"/>
    <w:rsid w:val="00BD1756"/>
    <w:rsid w:val="00BD5948"/>
    <w:rsid w:val="00BE16D6"/>
    <w:rsid w:val="00C01CF0"/>
    <w:rsid w:val="00C03649"/>
    <w:rsid w:val="00C053EC"/>
    <w:rsid w:val="00C10DE1"/>
    <w:rsid w:val="00C1738F"/>
    <w:rsid w:val="00C22EB6"/>
    <w:rsid w:val="00C34C8E"/>
    <w:rsid w:val="00C40E69"/>
    <w:rsid w:val="00C448D4"/>
    <w:rsid w:val="00C44990"/>
    <w:rsid w:val="00C47627"/>
    <w:rsid w:val="00C52B90"/>
    <w:rsid w:val="00C675F2"/>
    <w:rsid w:val="00C9255A"/>
    <w:rsid w:val="00C92DBC"/>
    <w:rsid w:val="00C96A55"/>
    <w:rsid w:val="00C97855"/>
    <w:rsid w:val="00C979A2"/>
    <w:rsid w:val="00CA1290"/>
    <w:rsid w:val="00CA5691"/>
    <w:rsid w:val="00CB4801"/>
    <w:rsid w:val="00CC78B2"/>
    <w:rsid w:val="00CC7BFD"/>
    <w:rsid w:val="00CE2175"/>
    <w:rsid w:val="00CE3FCA"/>
    <w:rsid w:val="00CE60AB"/>
    <w:rsid w:val="00CE6464"/>
    <w:rsid w:val="00CE6834"/>
    <w:rsid w:val="00CF098B"/>
    <w:rsid w:val="00CF10A8"/>
    <w:rsid w:val="00D10639"/>
    <w:rsid w:val="00D13D1F"/>
    <w:rsid w:val="00D14FC3"/>
    <w:rsid w:val="00D20D12"/>
    <w:rsid w:val="00D3704C"/>
    <w:rsid w:val="00D46F41"/>
    <w:rsid w:val="00D50C29"/>
    <w:rsid w:val="00D51D12"/>
    <w:rsid w:val="00D538E9"/>
    <w:rsid w:val="00D6012A"/>
    <w:rsid w:val="00D63AC8"/>
    <w:rsid w:val="00D670FB"/>
    <w:rsid w:val="00D75999"/>
    <w:rsid w:val="00D827CA"/>
    <w:rsid w:val="00D86867"/>
    <w:rsid w:val="00D87F32"/>
    <w:rsid w:val="00D91A74"/>
    <w:rsid w:val="00D93A45"/>
    <w:rsid w:val="00D9459B"/>
    <w:rsid w:val="00D97487"/>
    <w:rsid w:val="00DA7049"/>
    <w:rsid w:val="00DB0412"/>
    <w:rsid w:val="00DB3F9A"/>
    <w:rsid w:val="00DB4C36"/>
    <w:rsid w:val="00DB5013"/>
    <w:rsid w:val="00DC5331"/>
    <w:rsid w:val="00DD1C4E"/>
    <w:rsid w:val="00DD4BEE"/>
    <w:rsid w:val="00DE30E4"/>
    <w:rsid w:val="00DE597D"/>
    <w:rsid w:val="00DE6E05"/>
    <w:rsid w:val="00DF1684"/>
    <w:rsid w:val="00E043D0"/>
    <w:rsid w:val="00E052EF"/>
    <w:rsid w:val="00E05C23"/>
    <w:rsid w:val="00E1004B"/>
    <w:rsid w:val="00E21497"/>
    <w:rsid w:val="00E21EA9"/>
    <w:rsid w:val="00E238D8"/>
    <w:rsid w:val="00E26A85"/>
    <w:rsid w:val="00E3106A"/>
    <w:rsid w:val="00E34A7C"/>
    <w:rsid w:val="00E3595C"/>
    <w:rsid w:val="00E414AD"/>
    <w:rsid w:val="00E41BA9"/>
    <w:rsid w:val="00E436F5"/>
    <w:rsid w:val="00E547F9"/>
    <w:rsid w:val="00E555F2"/>
    <w:rsid w:val="00E61D2A"/>
    <w:rsid w:val="00E632BB"/>
    <w:rsid w:val="00E71FF8"/>
    <w:rsid w:val="00E7236D"/>
    <w:rsid w:val="00E74F35"/>
    <w:rsid w:val="00E752B7"/>
    <w:rsid w:val="00E80665"/>
    <w:rsid w:val="00E80CCA"/>
    <w:rsid w:val="00E904F1"/>
    <w:rsid w:val="00E937BE"/>
    <w:rsid w:val="00E93B6F"/>
    <w:rsid w:val="00E977F2"/>
    <w:rsid w:val="00EA0146"/>
    <w:rsid w:val="00EA1AA4"/>
    <w:rsid w:val="00EA46AB"/>
    <w:rsid w:val="00EA5E33"/>
    <w:rsid w:val="00EB2E9F"/>
    <w:rsid w:val="00EB40FE"/>
    <w:rsid w:val="00EC062A"/>
    <w:rsid w:val="00EC4680"/>
    <w:rsid w:val="00ED2215"/>
    <w:rsid w:val="00ED7A52"/>
    <w:rsid w:val="00EE614D"/>
    <w:rsid w:val="00EE6DF7"/>
    <w:rsid w:val="00EF1D83"/>
    <w:rsid w:val="00EF2FA4"/>
    <w:rsid w:val="00EF33A1"/>
    <w:rsid w:val="00EF7C98"/>
    <w:rsid w:val="00F0204D"/>
    <w:rsid w:val="00F035B6"/>
    <w:rsid w:val="00F05EDE"/>
    <w:rsid w:val="00F14433"/>
    <w:rsid w:val="00F203EF"/>
    <w:rsid w:val="00F25179"/>
    <w:rsid w:val="00F2709C"/>
    <w:rsid w:val="00F37898"/>
    <w:rsid w:val="00F4391E"/>
    <w:rsid w:val="00F45199"/>
    <w:rsid w:val="00F47882"/>
    <w:rsid w:val="00F63A47"/>
    <w:rsid w:val="00F644D0"/>
    <w:rsid w:val="00F6480D"/>
    <w:rsid w:val="00F72DAD"/>
    <w:rsid w:val="00F732B2"/>
    <w:rsid w:val="00F8086B"/>
    <w:rsid w:val="00F85855"/>
    <w:rsid w:val="00F90F32"/>
    <w:rsid w:val="00F9298C"/>
    <w:rsid w:val="00F96376"/>
    <w:rsid w:val="00F9673F"/>
    <w:rsid w:val="00F968A0"/>
    <w:rsid w:val="00F97DC6"/>
    <w:rsid w:val="00FA424C"/>
    <w:rsid w:val="00FA447B"/>
    <w:rsid w:val="00FB2181"/>
    <w:rsid w:val="00FC1EFD"/>
    <w:rsid w:val="00FC2014"/>
    <w:rsid w:val="00FC64F9"/>
    <w:rsid w:val="00FD431A"/>
    <w:rsid w:val="00FE1B94"/>
    <w:rsid w:val="00FE4FC5"/>
    <w:rsid w:val="00FE5B67"/>
    <w:rsid w:val="00FE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22E3F"/>
  <w15:chartTrackingRefBased/>
  <w15:docId w15:val="{A9AD9D2B-4329-4FEA-9780-7CDB2E3A6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C04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21">
    <w:name w:val="2"/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8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9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a">
    <w:name w:val="Заголовок чужого сообщения"/>
    <w:rsid w:val="00137DB0"/>
    <w:rPr>
      <w:b/>
      <w:bCs/>
      <w:color w:val="FF0000"/>
    </w:rPr>
  </w:style>
  <w:style w:type="paragraph" w:customStyle="1" w:styleId="ab">
    <w:name w:val="Интерактивный заголовок"/>
    <w:basedOn w:val="ac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d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e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">
    <w:name w:val="Информация об изменениях документа"/>
    <w:basedOn w:val="ae"/>
    <w:next w:val="a"/>
    <w:rsid w:val="00137DB0"/>
    <w:pPr>
      <w:ind w:left="0"/>
    </w:pPr>
  </w:style>
  <w:style w:type="paragraph" w:customStyle="1" w:styleId="af0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Колонтитул (левый)"/>
    <w:basedOn w:val="af0"/>
    <w:next w:val="a"/>
    <w:rsid w:val="00137DB0"/>
    <w:pPr>
      <w:jc w:val="both"/>
    </w:pPr>
    <w:rPr>
      <w:sz w:val="16"/>
      <w:szCs w:val="16"/>
    </w:rPr>
  </w:style>
  <w:style w:type="paragraph" w:customStyle="1" w:styleId="af2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Колонтитул (правый)"/>
    <w:basedOn w:val="af2"/>
    <w:next w:val="a"/>
    <w:rsid w:val="00137DB0"/>
    <w:pPr>
      <w:jc w:val="both"/>
    </w:pPr>
    <w:rPr>
      <w:sz w:val="16"/>
      <w:szCs w:val="16"/>
    </w:rPr>
  </w:style>
  <w:style w:type="paragraph" w:customStyle="1" w:styleId="af4">
    <w:name w:val="Комментарий пользователя"/>
    <w:basedOn w:val="ae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5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6">
    <w:name w:val="Найденные слова"/>
    <w:basedOn w:val="a4"/>
    <w:rsid w:val="00137DB0"/>
    <w:rPr>
      <w:b/>
      <w:bCs/>
      <w:color w:val="000080"/>
    </w:rPr>
  </w:style>
  <w:style w:type="character" w:customStyle="1" w:styleId="af7">
    <w:name w:val="Не вступил в силу"/>
    <w:rsid w:val="00137DB0"/>
    <w:rPr>
      <w:b/>
      <w:bCs/>
      <w:color w:val="008080"/>
    </w:rPr>
  </w:style>
  <w:style w:type="paragraph" w:customStyle="1" w:styleId="af8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9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b">
    <w:name w:val="Оглавление"/>
    <w:basedOn w:val="afa"/>
    <w:next w:val="a"/>
    <w:rsid w:val="00137DB0"/>
    <w:pPr>
      <w:ind w:left="140"/>
    </w:pPr>
    <w:rPr>
      <w:rFonts w:ascii="Arial" w:hAnsi="Arial" w:cs="Arial"/>
    </w:rPr>
  </w:style>
  <w:style w:type="character" w:customStyle="1" w:styleId="afc">
    <w:name w:val="Опечатки"/>
    <w:rsid w:val="00137DB0"/>
    <w:rPr>
      <w:color w:val="FF0000"/>
    </w:rPr>
  </w:style>
  <w:style w:type="paragraph" w:customStyle="1" w:styleId="afd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e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0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1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2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3">
    <w:name w:val="Сравнение редакций. Добавленный фрагмент"/>
    <w:rsid w:val="00137DB0"/>
    <w:rPr>
      <w:color w:val="0000FF"/>
    </w:rPr>
  </w:style>
  <w:style w:type="character" w:customStyle="1" w:styleId="aff4">
    <w:name w:val="Сравнение редакций. Удаленный фрагмент"/>
    <w:rsid w:val="00137DB0"/>
    <w:rPr>
      <w:strike/>
      <w:color w:val="808000"/>
    </w:rPr>
  </w:style>
  <w:style w:type="paragraph" w:customStyle="1" w:styleId="aff5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Текст в таблице"/>
    <w:basedOn w:val="af8"/>
    <w:next w:val="a"/>
    <w:rsid w:val="00137DB0"/>
    <w:pPr>
      <w:ind w:firstLine="500"/>
    </w:pPr>
  </w:style>
  <w:style w:type="paragraph" w:customStyle="1" w:styleId="aff7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8">
    <w:name w:val="Утратил силу"/>
    <w:rsid w:val="00137DB0"/>
    <w:rPr>
      <w:b/>
      <w:bCs/>
      <w:strike/>
      <w:color w:val="808000"/>
    </w:rPr>
  </w:style>
  <w:style w:type="paragraph" w:customStyle="1" w:styleId="aff9">
    <w:name w:val="Центрированный (таблица)"/>
    <w:basedOn w:val="af8"/>
    <w:next w:val="a"/>
    <w:rsid w:val="00137DB0"/>
    <w:pPr>
      <w:jc w:val="center"/>
    </w:pPr>
  </w:style>
  <w:style w:type="paragraph" w:customStyle="1" w:styleId="affa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Body Text"/>
    <w:basedOn w:val="a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c">
    <w:name w:val="Основной текст Знак"/>
    <w:basedOn w:val="a0"/>
    <w:link w:val="affb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2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d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3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">
    <w:name w:val="Hyperlink"/>
    <w:uiPriority w:val="99"/>
    <w:rsid w:val="00137DB0"/>
    <w:rPr>
      <w:color w:val="0000FF"/>
      <w:u w:val="single"/>
    </w:rPr>
  </w:style>
  <w:style w:type="character" w:styleId="afff0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1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2">
    <w:name w:val="Balloon Text"/>
    <w:basedOn w:val="a"/>
    <w:link w:val="afff3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3">
    <w:name w:val="Текст выноски Знак"/>
    <w:basedOn w:val="a0"/>
    <w:link w:val="afff2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link w:val="ConsPlusNormal0"/>
    <w:qFormat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4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header"/>
    <w:basedOn w:val="a"/>
    <w:link w:val="afff6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6">
    <w:name w:val="Верхний колонтитул Знак"/>
    <w:basedOn w:val="a0"/>
    <w:link w:val="afff5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footer"/>
    <w:basedOn w:val="a"/>
    <w:link w:val="afff8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Нижний колонтитул Знак"/>
    <w:basedOn w:val="a0"/>
    <w:link w:val="afff7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Title"/>
    <w:basedOn w:val="a"/>
    <w:next w:val="a"/>
    <w:link w:val="afff9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9">
    <w:name w:val="Заголовок Знак"/>
    <w:basedOn w:val="a0"/>
    <w:link w:val="ac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  <w:style w:type="character" w:customStyle="1" w:styleId="ConsPlusNormal0">
    <w:name w:val="ConsPlusNormal Знак"/>
    <w:link w:val="ConsPlusNormal"/>
    <w:locked/>
    <w:rsid w:val="00145F3C"/>
    <w:rPr>
      <w:rFonts w:ascii="Calibri" w:eastAsia="Times New Roman" w:hAnsi="Calibri" w:cs="Calibri"/>
      <w:szCs w:val="20"/>
      <w:lang w:eastAsia="ru-RU"/>
    </w:rPr>
  </w:style>
  <w:style w:type="paragraph" w:customStyle="1" w:styleId="afffa">
    <w:name w:val="Табличный_слева"/>
    <w:basedOn w:val="a"/>
    <w:qFormat/>
    <w:rsid w:val="0007329C"/>
    <w:rPr>
      <w:rFonts w:eastAsia="Calibri" w:cs="Times New Roman"/>
      <w:sz w:val="24"/>
      <w:szCs w:val="24"/>
    </w:rPr>
  </w:style>
  <w:style w:type="table" w:customStyle="1" w:styleId="tablebody">
    <w:name w:val="table_body"/>
    <w:uiPriority w:val="99"/>
    <w:rsid w:val="008A4EDF"/>
    <w:rPr>
      <w:rFonts w:ascii="Arial" w:eastAsia="Arial" w:hAnsi="Arial" w:cs="Arial"/>
      <w:sz w:val="20"/>
      <w:szCs w:val="20"/>
      <w:lang w:eastAsia="ru-RU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8A4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admhm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E57C0-2EFC-4EBD-A6E4-921CC4E46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6077</Words>
  <Characters>34645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Головина Наталья Сергеевна</cp:lastModifiedBy>
  <cp:revision>2</cp:revision>
  <cp:lastPrinted>2025-06-10T04:54:00Z</cp:lastPrinted>
  <dcterms:created xsi:type="dcterms:W3CDTF">2025-07-01T05:22:00Z</dcterms:created>
  <dcterms:modified xsi:type="dcterms:W3CDTF">2025-07-01T05:22:00Z</dcterms:modified>
</cp:coreProperties>
</file>